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D10E" w14:textId="3B49DC23" w:rsidR="006C1787" w:rsidRPr="001C55D2" w:rsidRDefault="006D2CF3" w:rsidP="007D7FAA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  <w:lang w:val="en-GB"/>
        </w:rPr>
        <w:t>10</w:t>
      </w:r>
      <w:r w:rsidR="001C55D2" w:rsidRPr="001C55D2">
        <w:rPr>
          <w:rFonts w:ascii="Arial" w:hAnsi="Arial" w:cs="Arial"/>
          <w:b/>
          <w:bCs/>
          <w:color w:val="0070C0"/>
        </w:rPr>
        <w:t>.1</w:t>
      </w:r>
      <w:r w:rsidR="00C36558">
        <w:rPr>
          <w:rFonts w:ascii="Arial" w:hAnsi="Arial" w:cs="Arial"/>
          <w:b/>
          <w:bCs/>
          <w:color w:val="0070C0"/>
        </w:rPr>
        <w:t>0</w:t>
      </w:r>
      <w:r w:rsidR="001C55D2" w:rsidRPr="001C55D2">
        <w:rPr>
          <w:rFonts w:ascii="Arial" w:hAnsi="Arial" w:cs="Arial"/>
          <w:b/>
          <w:bCs/>
          <w:color w:val="0070C0"/>
        </w:rPr>
        <w:t>.2 Пример попуњеног ПФЕ обрасца</w:t>
      </w:r>
    </w:p>
    <w:p w14:paraId="3B66AFE7" w14:textId="77777777" w:rsidR="001C55D2" w:rsidRPr="001C55D2" w:rsidRDefault="001C55D2" w:rsidP="001C55D2">
      <w:pPr>
        <w:rPr>
          <w:rFonts w:cstheme="minorHAnsi"/>
          <w:b/>
          <w:bCs/>
          <w:sz w:val="24"/>
          <w:szCs w:val="24"/>
        </w:rPr>
      </w:pPr>
      <w:r w:rsidRPr="001C55D2">
        <w:rPr>
          <w:rFonts w:cstheme="minorHAnsi"/>
          <w:b/>
          <w:bCs/>
          <w:sz w:val="24"/>
          <w:szCs w:val="24"/>
        </w:rPr>
        <w:t>Пример попуњеног ПФЕ обрасца</w:t>
      </w:r>
    </w:p>
    <w:p w14:paraId="6D76FDF1" w14:textId="77777777" w:rsidR="001C55D2" w:rsidRPr="001C55D2" w:rsidRDefault="001C55D2" w:rsidP="001C55D2">
      <w:pPr>
        <w:rPr>
          <w:rFonts w:ascii="Arial" w:hAnsi="Arial" w:cs="Arial"/>
          <w:sz w:val="20"/>
          <w:szCs w:val="20"/>
        </w:rPr>
      </w:pPr>
      <w:r w:rsidRPr="001C55D2">
        <w:rPr>
          <w:rFonts w:ascii="Arial" w:hAnsi="Arial" w:cs="Arial"/>
          <w:b/>
          <w:bCs/>
          <w:sz w:val="20"/>
          <w:szCs w:val="20"/>
        </w:rPr>
        <w:t>Теоријски пример</w:t>
      </w:r>
      <w:r w:rsidRPr="001C55D2">
        <w:rPr>
          <w:rFonts w:ascii="Arial" w:hAnsi="Arial" w:cs="Arial"/>
          <w:sz w:val="20"/>
          <w:szCs w:val="20"/>
        </w:rPr>
        <w:t xml:space="preserve">: Почетком 2019. Влада је усвојила Стратегију развоја културе са Акционим планом и исте године почиње са применом. Предвиђена је израда базе података продуцената, дистрибутера и приказивача у области филмске делатности. </w:t>
      </w:r>
    </w:p>
    <w:p w14:paraId="08F8FC44" w14:textId="77777777" w:rsidR="001C55D2" w:rsidRPr="001C55D2" w:rsidRDefault="001C55D2" w:rsidP="001C55D2">
      <w:pPr>
        <w:rPr>
          <w:rFonts w:ascii="Arial" w:hAnsi="Arial" w:cs="Arial"/>
          <w:sz w:val="20"/>
          <w:szCs w:val="20"/>
        </w:rPr>
      </w:pPr>
      <w:r w:rsidRPr="001C55D2">
        <w:rPr>
          <w:rFonts w:ascii="Arial" w:hAnsi="Arial" w:cs="Arial"/>
          <w:sz w:val="20"/>
          <w:szCs w:val="20"/>
        </w:rPr>
        <w:t xml:space="preserve">Планирана је набавка 200 рачунара у току 2019. године; средства су осигурана у буџету МКИ. </w:t>
      </w:r>
    </w:p>
    <w:p w14:paraId="52F27DF7" w14:textId="77777777" w:rsidR="001C55D2" w:rsidRPr="001C55D2" w:rsidRDefault="001C55D2" w:rsidP="001C55D2">
      <w:pPr>
        <w:rPr>
          <w:rFonts w:ascii="Arial" w:hAnsi="Arial" w:cs="Arial"/>
          <w:sz w:val="20"/>
          <w:szCs w:val="20"/>
        </w:rPr>
      </w:pPr>
      <w:r w:rsidRPr="001C55D2">
        <w:rPr>
          <w:rFonts w:ascii="Arial" w:hAnsi="Arial" w:cs="Arial"/>
          <w:sz w:val="20"/>
          <w:szCs w:val="20"/>
        </w:rPr>
        <w:t xml:space="preserve">У 2019. години потребно је анагажовати студенте који ће радити на уносу података у базу. Планира се ангажовање 25 студената у 2019. години чиме ће се постићи 15% попуњености базе, </w:t>
      </w:r>
      <w:r w:rsidRPr="001C55D2">
        <w:rPr>
          <w:rFonts w:ascii="Arial" w:hAnsi="Arial" w:cs="Arial"/>
          <w:b/>
          <w:bCs/>
          <w:sz w:val="20"/>
          <w:szCs w:val="20"/>
        </w:rPr>
        <w:t>додатних 75 студената</w:t>
      </w:r>
      <w:r w:rsidRPr="001C55D2">
        <w:rPr>
          <w:rFonts w:ascii="Arial" w:hAnsi="Arial" w:cs="Arial"/>
          <w:sz w:val="20"/>
          <w:szCs w:val="20"/>
        </w:rPr>
        <w:t xml:space="preserve"> у 2020. години чиме ће база бити готова око 60%  и у 2021. години </w:t>
      </w:r>
      <w:r w:rsidRPr="001C55D2">
        <w:rPr>
          <w:rFonts w:ascii="Arial" w:hAnsi="Arial" w:cs="Arial"/>
          <w:b/>
          <w:bCs/>
          <w:sz w:val="20"/>
          <w:szCs w:val="20"/>
        </w:rPr>
        <w:t>додатних 60 студената</w:t>
      </w:r>
      <w:r w:rsidRPr="001C55D2">
        <w:rPr>
          <w:rFonts w:ascii="Arial" w:hAnsi="Arial" w:cs="Arial"/>
          <w:sz w:val="20"/>
          <w:szCs w:val="20"/>
        </w:rPr>
        <w:t xml:space="preserve">. </w:t>
      </w:r>
    </w:p>
    <w:p w14:paraId="3BD74E96" w14:textId="0983D71C" w:rsidR="001C55D2" w:rsidRPr="001C55D2" w:rsidRDefault="001C55D2" w:rsidP="001C55D2">
      <w:pPr>
        <w:rPr>
          <w:rFonts w:ascii="Arial" w:hAnsi="Arial" w:cs="Arial"/>
          <w:sz w:val="20"/>
          <w:szCs w:val="20"/>
        </w:rPr>
      </w:pPr>
      <w:r w:rsidRPr="001C55D2">
        <w:rPr>
          <w:rFonts w:ascii="Arial" w:hAnsi="Arial" w:cs="Arial"/>
          <w:sz w:val="20"/>
          <w:szCs w:val="20"/>
        </w:rPr>
        <w:t xml:space="preserve">Стандардна цена набавке једног компјутера је 35.000 РСД. Стандардна цена ангажовања једног студента је 40.000 РСД. </w:t>
      </w:r>
    </w:p>
    <w:p w14:paraId="4DEEB2DF" w14:textId="7E70CE71" w:rsidR="001C55D2" w:rsidRPr="001C55D2" w:rsidRDefault="001C55D2" w:rsidP="001C55D2">
      <w:pPr>
        <w:rPr>
          <w:rFonts w:ascii="Arial" w:hAnsi="Arial" w:cs="Arial"/>
          <w:sz w:val="20"/>
          <w:szCs w:val="20"/>
        </w:rPr>
      </w:pPr>
      <w:r w:rsidRPr="001C55D2">
        <w:rPr>
          <w:rFonts w:ascii="Arial" w:hAnsi="Arial" w:cs="Arial"/>
          <w:bCs/>
          <w:sz w:val="20"/>
          <w:szCs w:val="20"/>
        </w:rPr>
        <w:t>У 2019. години средства од 1.000.000 РСД за ангажовање студената су у целости обезбеђена у буџету кроз измене апропријације.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1294"/>
        <w:gridCol w:w="1071"/>
        <w:gridCol w:w="829"/>
        <w:gridCol w:w="798"/>
        <w:gridCol w:w="829"/>
        <w:gridCol w:w="713"/>
        <w:gridCol w:w="829"/>
        <w:gridCol w:w="713"/>
      </w:tblGrid>
      <w:tr w:rsidR="001C55D2" w:rsidRPr="001C55D2" w14:paraId="198F629D" w14:textId="77777777" w:rsidTr="00B07241">
        <w:trPr>
          <w:trHeight w:val="967"/>
        </w:trPr>
        <w:tc>
          <w:tcPr>
            <w:tcW w:w="1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95101CE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bookmarkStart w:id="0" w:name="_Hlk31038847"/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Опис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hideMark/>
          </w:tcPr>
          <w:p w14:paraId="13BF3227" w14:textId="3AA3AD18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Средства обезбеђена у буџету и/или кроз преусмеравање апропријација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hideMark/>
          </w:tcPr>
          <w:p w14:paraId="28F3AE61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Врста промене (једнократна или вишекратна промена)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hideMark/>
          </w:tcPr>
          <w:p w14:paraId="27757929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Очекивано повећање/смањење у буџетској години</w:t>
            </w: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br/>
              <w:t xml:space="preserve"> (н)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hideMark/>
          </w:tcPr>
          <w:p w14:paraId="60B5DD07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Предлог за фискалну годину </w:t>
            </w: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br/>
              <w:t>(н+1)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hideMark/>
          </w:tcPr>
          <w:p w14:paraId="3BED4C28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Предлог за фискалну годину</w:t>
            </w: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br/>
              <w:t xml:space="preserve"> (н+2)</w:t>
            </w:r>
          </w:p>
        </w:tc>
      </w:tr>
      <w:tr w:rsidR="001C55D2" w:rsidRPr="001C55D2" w14:paraId="29153663" w14:textId="77777777" w:rsidTr="00B07241">
        <w:trPr>
          <w:trHeight w:val="529"/>
        </w:trPr>
        <w:tc>
          <w:tcPr>
            <w:tcW w:w="12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F0D6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0660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B7967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6BD26CE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Буџетска</w:t>
            </w: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br/>
              <w:t>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11868421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Остали извори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7087B0EA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Буџетска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209AF36D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Остали извори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73795E28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Буџетска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hideMark/>
          </w:tcPr>
          <w:p w14:paraId="121E2244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Остали извори </w:t>
            </w:r>
          </w:p>
        </w:tc>
      </w:tr>
      <w:tr w:rsidR="001C55D2" w:rsidRPr="001C55D2" w14:paraId="40D34D37" w14:textId="77777777" w:rsidTr="00B07241">
        <w:trPr>
          <w:trHeight w:val="31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49D6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1505D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4CD69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1915E1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F53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36AAC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0392D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E5460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97EFB1" w14:textId="77777777" w:rsidR="001C55D2" w:rsidRPr="001C55D2" w:rsidRDefault="001C55D2" w:rsidP="006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</w:tr>
      <w:tr w:rsidR="001C55D2" w:rsidRPr="001C55D2" w14:paraId="6BFD3A16" w14:textId="77777777" w:rsidTr="00B07241">
        <w:trPr>
          <w:trHeight w:val="55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hideMark/>
          </w:tcPr>
          <w:p w14:paraId="054610C0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2.3. ПРОМЕНА РАСХОДА И ИЗДАТАКА (КЛАСА 4 и 5 и група 62)</w:t>
            </w:r>
          </w:p>
        </w:tc>
      </w:tr>
      <w:tr w:rsidR="001C55D2" w:rsidRPr="001C55D2" w14:paraId="6103D34E" w14:textId="77777777" w:rsidTr="00B07241">
        <w:trPr>
          <w:trHeight w:val="28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61D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Класа 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4F7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BB0D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C5C6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F67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CFFE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27A1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B1A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E8EE1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0D040C95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5271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41 - Расходи за запослене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A39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09CF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333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5EB0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7328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A58F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388C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22B84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47136482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3579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у чему: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17A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023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E4E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235F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CEF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284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0A2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061C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3A3457B1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3B401" w14:textId="77777777" w:rsidR="001C55D2" w:rsidRPr="001C55D2" w:rsidRDefault="001C55D2" w:rsidP="006750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411 Плате, додаци и накнаде запослених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6FF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D3C43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8E9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E05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87F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341A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AC0F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8C18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7EE9D4A5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4F560" w14:textId="77777777" w:rsidR="001C55D2" w:rsidRPr="001C55D2" w:rsidRDefault="001C55D2" w:rsidP="006750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 Социјални доприноси на терет послодавца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0FB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5768F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23B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0BA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C58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02D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1E04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B5F7A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129731D8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BEA1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42 - Коришћење услуга и роба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125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84939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Вишекратна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F87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77C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980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3,000 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83B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B86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2,400 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B6097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48A21954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FE3B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44 - Отплата камата и пратећи трошкови задуживања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B34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BBBE1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B36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67D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16D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31D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287E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4B7F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05F47247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297DE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45 - Субвенције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C5C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89B52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507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972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CC4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240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DEA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B2C32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06293FF6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D0C47E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46 - Донације, дотације и трансфери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0EE02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B0659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EF62A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A907E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CAD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3EA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65EC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E2DA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197CB120" w14:textId="77777777" w:rsidTr="00B07241">
        <w:trPr>
          <w:trHeight w:val="255"/>
        </w:trPr>
        <w:tc>
          <w:tcPr>
            <w:tcW w:w="1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80A7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47 - Социјално осигурање и социјална заштита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810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5B4D8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7B15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100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FD52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0A1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1AF4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5FEC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5BC51D70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EA5F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48 - Остали расходи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1ED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1B1E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1A0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470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974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553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D67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8B71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0CFAA26B" w14:textId="77777777" w:rsidTr="00B07241">
        <w:trPr>
          <w:trHeight w:val="211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25FC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49 - Административни трансфери из буџета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8F54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6C8F6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5E3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E79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90DE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6D0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D6C2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B9F4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3D924C4C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vAlign w:val="bottom"/>
            <w:hideMark/>
          </w:tcPr>
          <w:p w14:paraId="06358FC2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Свега класа 4: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FD8B162" w14:textId="56BBAD1A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719E76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7CE217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9E7D3E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DB881A2" w14:textId="713BDE00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A51F95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5D7887A" w14:textId="4152F42B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240</w:t>
            </w:r>
            <w:r w:rsidR="001C55D2"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389B6C3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1C55D2" w:rsidRPr="001C55D2" w14:paraId="4CE3375E" w14:textId="77777777" w:rsidTr="00B07241">
        <w:trPr>
          <w:trHeight w:val="255"/>
        </w:trPr>
        <w:tc>
          <w:tcPr>
            <w:tcW w:w="1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D7C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Класа 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4A54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159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6E6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987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F88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3114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A48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0CE3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36269217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FDDF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51 - Основна средства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1CF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7,000 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12F7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Једнократна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86DA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F33C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29A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CB1E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BFC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7A3A9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0E207654" w14:textId="77777777" w:rsidTr="00B07241">
        <w:trPr>
          <w:trHeight w:val="27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F5107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52 - Залихе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436C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599A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680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58B44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BA0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37A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8890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1D0A4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4A48D969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825E6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53 - Драгоцености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909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0E45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ADE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98B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31D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2B9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577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128D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4567EB0F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5D0B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54 - Природна имовина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6F4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0A912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ECC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38FC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73B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9E2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1474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B9676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70208EE1" w14:textId="77777777" w:rsidTr="00B07241">
        <w:trPr>
          <w:trHeight w:val="51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6F26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55 - Нефинансијска имовина која се финансира из средстава за реализацију НИП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D05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22A51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2C4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A61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EC6E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54A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78D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9A57A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4888E012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vAlign w:val="bottom"/>
            <w:hideMark/>
          </w:tcPr>
          <w:p w14:paraId="2C165450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Свега класа 5: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FAD3D3A" w14:textId="7FAA47C8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12D4C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17AAAB1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9F3298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08E23F3" w14:textId="2DE10F38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-7000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805E25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C80A6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6942F39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1C55D2" w:rsidRPr="001C55D2" w14:paraId="7CC4D884" w14:textId="77777777" w:rsidTr="00B07241">
        <w:trPr>
          <w:trHeight w:val="255"/>
        </w:trPr>
        <w:tc>
          <w:tcPr>
            <w:tcW w:w="1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8ED0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Класа 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AF5B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7B0E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735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E33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60F7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0AF2F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748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CC38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3BB3908B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4A0C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62 - Набавка финансијске имовине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7F3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EDB9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4810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2444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7110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237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B2D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BC79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C55D2" w:rsidRPr="001C55D2" w14:paraId="70A09CCA" w14:textId="77777777" w:rsidTr="00B07241">
        <w:trPr>
          <w:trHeight w:val="25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14:paraId="72BCFBED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Свега класа 6 (без 61):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719A30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D909ED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02B2ACD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315BBE3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3D5BCE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9BC85B2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061EE4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57FF1A4B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1C55D2" w:rsidRPr="001C55D2" w14:paraId="6DC8BD45" w14:textId="77777777" w:rsidTr="00B07241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14:paraId="5CABE0A6" w14:textId="77777777" w:rsidR="001C55D2" w:rsidRPr="001C55D2" w:rsidRDefault="001C55D2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Укупно 2.3. (класа 4 + класа 5 + група 62)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8D63677" w14:textId="2903CEB1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</w:t>
            </w:r>
            <w:r w:rsidR="001C55D2"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CF45E3A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5CFBF99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DF612F8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4428B62" w14:textId="5FE8AB1D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-400</w:t>
            </w:r>
            <w:r w:rsidR="001C55D2"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7EA1FE5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BD6603F" w14:textId="69B19287" w:rsidR="001C55D2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240</w:t>
            </w:r>
            <w:r w:rsidR="001C55D2"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3A371260" w14:textId="77777777" w:rsidR="001C55D2" w:rsidRPr="001C55D2" w:rsidRDefault="001C55D2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C5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B07241" w:rsidRPr="001C55D2" w14:paraId="7F629601" w14:textId="77777777" w:rsidTr="00B07241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</w:tcPr>
          <w:p w14:paraId="6D74DBD6" w14:textId="55B9C65D" w:rsidR="00B07241" w:rsidRPr="001C55D2" w:rsidRDefault="00B07241" w:rsidP="00675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0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НЕТО ЕФЕКАТ АКТА НА БУЏЕТ (2.1) - (2.3)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37228320" w14:textId="77777777" w:rsidR="00B07241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420D2922" w14:textId="77777777" w:rsidR="00B07241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0DEFD446" w14:textId="52FBC4D0" w:rsidR="00B07241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44AF2984" w14:textId="77777777" w:rsidR="00B07241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0ED88D9D" w14:textId="794AA943" w:rsidR="00B07241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24BD7FA7" w14:textId="77777777" w:rsidR="00B07241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14D6E550" w14:textId="11A331E2" w:rsidR="00B07241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-2400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</w:tcPr>
          <w:p w14:paraId="1327F805" w14:textId="77777777" w:rsidR="00B07241" w:rsidRPr="001C55D2" w:rsidRDefault="00B07241" w:rsidP="00675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bookmarkEnd w:id="0"/>
    </w:tbl>
    <w:p w14:paraId="5D7D3ED2" w14:textId="77777777" w:rsidR="001C55D2" w:rsidRPr="001C55D2" w:rsidRDefault="001C55D2" w:rsidP="007D7FAA">
      <w:pPr>
        <w:rPr>
          <w:rFonts w:ascii="Arial" w:hAnsi="Arial" w:cs="Arial"/>
          <w:b/>
          <w:bCs/>
          <w:color w:val="0070C0"/>
        </w:rPr>
      </w:pPr>
    </w:p>
    <w:sectPr w:rsidR="001C55D2" w:rsidRPr="001C55D2" w:rsidSect="00D15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50B" w14:textId="77777777" w:rsidR="0009563C" w:rsidRDefault="0009563C" w:rsidP="006D73A7">
      <w:r>
        <w:separator/>
      </w:r>
    </w:p>
  </w:endnote>
  <w:endnote w:type="continuationSeparator" w:id="0">
    <w:p w14:paraId="257E5C6B" w14:textId="77777777" w:rsidR="0009563C" w:rsidRDefault="0009563C" w:rsidP="006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7750" w14:textId="77777777" w:rsidR="00F92B20" w:rsidRDefault="00F92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B242" w14:textId="77777777" w:rsidR="00F92B20" w:rsidRDefault="00F92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8978" w14:textId="77777777" w:rsidR="00F92B20" w:rsidRDefault="00F92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503C" w14:textId="77777777" w:rsidR="0009563C" w:rsidRDefault="0009563C" w:rsidP="006D73A7">
      <w:r>
        <w:separator/>
      </w:r>
    </w:p>
  </w:footnote>
  <w:footnote w:type="continuationSeparator" w:id="0">
    <w:p w14:paraId="0BE9C57A" w14:textId="77777777" w:rsidR="0009563C" w:rsidRDefault="0009563C" w:rsidP="006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62DB" w14:textId="77777777" w:rsidR="00F92B20" w:rsidRDefault="00F92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A68" w14:textId="0395F7F6" w:rsidR="00A0492E" w:rsidRDefault="00A0492E" w:rsidP="006D7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91D" w14:textId="77777777" w:rsidR="00F92B20" w:rsidRDefault="00F92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78"/>
    <w:multiLevelType w:val="hybridMultilevel"/>
    <w:tmpl w:val="91F015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768"/>
    <w:multiLevelType w:val="hybridMultilevel"/>
    <w:tmpl w:val="31D0570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9CD"/>
    <w:multiLevelType w:val="hybridMultilevel"/>
    <w:tmpl w:val="6C94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D48"/>
    <w:multiLevelType w:val="hybridMultilevel"/>
    <w:tmpl w:val="C8D896E0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26C84"/>
    <w:multiLevelType w:val="hybridMultilevel"/>
    <w:tmpl w:val="BA7A74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ABC"/>
    <w:multiLevelType w:val="hybridMultilevel"/>
    <w:tmpl w:val="9EC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55F8"/>
    <w:multiLevelType w:val="hybridMultilevel"/>
    <w:tmpl w:val="93C4523E"/>
    <w:lvl w:ilvl="0" w:tplc="91780A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/>
        <w:bCs/>
        <w:i w:val="0"/>
        <w:iCs w:val="0"/>
        <w:color w:val="B8313C"/>
        <w:w w:val="100"/>
        <w:sz w:val="22"/>
        <w:szCs w:val="22"/>
      </w:rPr>
    </w:lvl>
    <w:lvl w:ilvl="1" w:tplc="41361C6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AAA5634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6C845FE6">
      <w:numFmt w:val="bullet"/>
      <w:lvlText w:val="•"/>
      <w:lvlJc w:val="left"/>
      <w:pPr>
        <w:ind w:left="3757" w:hanging="361"/>
      </w:pPr>
      <w:rPr>
        <w:rFonts w:hint="default"/>
      </w:rPr>
    </w:lvl>
    <w:lvl w:ilvl="4" w:tplc="6B180070"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201C3EF4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90D8294A">
      <w:numFmt w:val="bullet"/>
      <w:lvlText w:val="•"/>
      <w:lvlJc w:val="left"/>
      <w:pPr>
        <w:ind w:left="6675" w:hanging="361"/>
      </w:pPr>
      <w:rPr>
        <w:rFonts w:hint="default"/>
      </w:rPr>
    </w:lvl>
    <w:lvl w:ilvl="7" w:tplc="56346A96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65D4E80E"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7" w15:restartNumberingAfterBreak="0">
    <w:nsid w:val="360E6F47"/>
    <w:multiLevelType w:val="hybridMultilevel"/>
    <w:tmpl w:val="770478E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C6319"/>
    <w:multiLevelType w:val="hybridMultilevel"/>
    <w:tmpl w:val="11D80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8FA"/>
    <w:multiLevelType w:val="hybridMultilevel"/>
    <w:tmpl w:val="DF42964E"/>
    <w:lvl w:ilvl="0" w:tplc="B2C26252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E4F78"/>
    <w:multiLevelType w:val="hybridMultilevel"/>
    <w:tmpl w:val="F55A3FF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D4F78"/>
    <w:multiLevelType w:val="hybridMultilevel"/>
    <w:tmpl w:val="09DA4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278"/>
    <w:multiLevelType w:val="hybridMultilevel"/>
    <w:tmpl w:val="FB9E655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0D56"/>
    <w:multiLevelType w:val="hybridMultilevel"/>
    <w:tmpl w:val="AB22C368"/>
    <w:lvl w:ilvl="0" w:tplc="CF3CC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0802"/>
    <w:multiLevelType w:val="hybridMultilevel"/>
    <w:tmpl w:val="D8083BA8"/>
    <w:lvl w:ilvl="0" w:tplc="28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B8323D"/>
      </w:rPr>
    </w:lvl>
    <w:lvl w:ilvl="1" w:tplc="281A0019" w:tentative="1">
      <w:start w:val="1"/>
      <w:numFmt w:val="lowerLetter"/>
      <w:lvlText w:val="%2."/>
      <w:lvlJc w:val="left"/>
      <w:pPr>
        <w:ind w:left="5475" w:hanging="360"/>
      </w:pPr>
    </w:lvl>
    <w:lvl w:ilvl="2" w:tplc="281A001B" w:tentative="1">
      <w:start w:val="1"/>
      <w:numFmt w:val="lowerRoman"/>
      <w:lvlText w:val="%3."/>
      <w:lvlJc w:val="right"/>
      <w:pPr>
        <w:ind w:left="6195" w:hanging="180"/>
      </w:pPr>
    </w:lvl>
    <w:lvl w:ilvl="3" w:tplc="281A000F" w:tentative="1">
      <w:start w:val="1"/>
      <w:numFmt w:val="decimal"/>
      <w:lvlText w:val="%4."/>
      <w:lvlJc w:val="left"/>
      <w:pPr>
        <w:ind w:left="6915" w:hanging="360"/>
      </w:pPr>
    </w:lvl>
    <w:lvl w:ilvl="4" w:tplc="281A0019" w:tentative="1">
      <w:start w:val="1"/>
      <w:numFmt w:val="lowerLetter"/>
      <w:lvlText w:val="%5."/>
      <w:lvlJc w:val="left"/>
      <w:pPr>
        <w:ind w:left="7635" w:hanging="360"/>
      </w:pPr>
    </w:lvl>
    <w:lvl w:ilvl="5" w:tplc="281A001B" w:tentative="1">
      <w:start w:val="1"/>
      <w:numFmt w:val="lowerRoman"/>
      <w:lvlText w:val="%6."/>
      <w:lvlJc w:val="right"/>
      <w:pPr>
        <w:ind w:left="8355" w:hanging="180"/>
      </w:pPr>
    </w:lvl>
    <w:lvl w:ilvl="6" w:tplc="281A000F" w:tentative="1">
      <w:start w:val="1"/>
      <w:numFmt w:val="decimal"/>
      <w:lvlText w:val="%7."/>
      <w:lvlJc w:val="left"/>
      <w:pPr>
        <w:ind w:left="9075" w:hanging="360"/>
      </w:pPr>
    </w:lvl>
    <w:lvl w:ilvl="7" w:tplc="281A0019" w:tentative="1">
      <w:start w:val="1"/>
      <w:numFmt w:val="lowerLetter"/>
      <w:lvlText w:val="%8."/>
      <w:lvlJc w:val="left"/>
      <w:pPr>
        <w:ind w:left="9795" w:hanging="360"/>
      </w:pPr>
    </w:lvl>
    <w:lvl w:ilvl="8" w:tplc="28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3261C25"/>
    <w:multiLevelType w:val="hybridMultilevel"/>
    <w:tmpl w:val="BDEA6D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963C9"/>
    <w:multiLevelType w:val="hybridMultilevel"/>
    <w:tmpl w:val="E88622C6"/>
    <w:lvl w:ilvl="0" w:tplc="A86E23D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4F78"/>
    <w:multiLevelType w:val="hybridMultilevel"/>
    <w:tmpl w:val="EFD443EE"/>
    <w:lvl w:ilvl="0" w:tplc="A86E2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48E9"/>
    <w:multiLevelType w:val="hybridMultilevel"/>
    <w:tmpl w:val="C63685D2"/>
    <w:lvl w:ilvl="0" w:tplc="A86E2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1F11"/>
    <w:multiLevelType w:val="hybridMultilevel"/>
    <w:tmpl w:val="F15C1D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231034"/>
    <w:multiLevelType w:val="hybridMultilevel"/>
    <w:tmpl w:val="0B9CDF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B8323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2ECF"/>
    <w:multiLevelType w:val="hybridMultilevel"/>
    <w:tmpl w:val="DF74FF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C88"/>
    <w:multiLevelType w:val="hybridMultilevel"/>
    <w:tmpl w:val="D730DF2C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7111"/>
    <w:multiLevelType w:val="hybridMultilevel"/>
    <w:tmpl w:val="D940F67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4609">
    <w:abstractNumId w:val="7"/>
  </w:num>
  <w:num w:numId="2" w16cid:durableId="1945110786">
    <w:abstractNumId w:val="21"/>
  </w:num>
  <w:num w:numId="3" w16cid:durableId="2110537458">
    <w:abstractNumId w:val="0"/>
  </w:num>
  <w:num w:numId="4" w16cid:durableId="176967294">
    <w:abstractNumId w:val="12"/>
  </w:num>
  <w:num w:numId="5" w16cid:durableId="38096308">
    <w:abstractNumId w:val="6"/>
  </w:num>
  <w:num w:numId="6" w16cid:durableId="1876261926">
    <w:abstractNumId w:val="1"/>
  </w:num>
  <w:num w:numId="7" w16cid:durableId="1052196783">
    <w:abstractNumId w:val="23"/>
  </w:num>
  <w:num w:numId="8" w16cid:durableId="1375427837">
    <w:abstractNumId w:val="14"/>
  </w:num>
  <w:num w:numId="9" w16cid:durableId="153880191">
    <w:abstractNumId w:val="9"/>
  </w:num>
  <w:num w:numId="10" w16cid:durableId="2052341093">
    <w:abstractNumId w:val="4"/>
  </w:num>
  <w:num w:numId="11" w16cid:durableId="1495948728">
    <w:abstractNumId w:val="18"/>
  </w:num>
  <w:num w:numId="12" w16cid:durableId="438305079">
    <w:abstractNumId w:val="2"/>
  </w:num>
  <w:num w:numId="13" w16cid:durableId="222982956">
    <w:abstractNumId w:val="16"/>
  </w:num>
  <w:num w:numId="14" w16cid:durableId="1579905063">
    <w:abstractNumId w:val="10"/>
  </w:num>
  <w:num w:numId="15" w16cid:durableId="2044283181">
    <w:abstractNumId w:val="17"/>
  </w:num>
  <w:num w:numId="16" w16cid:durableId="1233084437">
    <w:abstractNumId w:val="3"/>
  </w:num>
  <w:num w:numId="17" w16cid:durableId="214971223">
    <w:abstractNumId w:val="5"/>
  </w:num>
  <w:num w:numId="18" w16cid:durableId="1553886466">
    <w:abstractNumId w:val="22"/>
  </w:num>
  <w:num w:numId="19" w16cid:durableId="1761370690">
    <w:abstractNumId w:val="13"/>
  </w:num>
  <w:num w:numId="20" w16cid:durableId="1231621422">
    <w:abstractNumId w:val="20"/>
  </w:num>
  <w:num w:numId="21" w16cid:durableId="796995745">
    <w:abstractNumId w:val="8"/>
  </w:num>
  <w:num w:numId="22" w16cid:durableId="1225288404">
    <w:abstractNumId w:val="15"/>
  </w:num>
  <w:num w:numId="23" w16cid:durableId="1408309255">
    <w:abstractNumId w:val="19"/>
  </w:num>
  <w:num w:numId="24" w16cid:durableId="1497261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2E"/>
    <w:rsid w:val="000448FF"/>
    <w:rsid w:val="00084FF4"/>
    <w:rsid w:val="00086CC9"/>
    <w:rsid w:val="0009563C"/>
    <w:rsid w:val="000A0676"/>
    <w:rsid w:val="000A5168"/>
    <w:rsid w:val="000B032F"/>
    <w:rsid w:val="000D757D"/>
    <w:rsid w:val="0019649F"/>
    <w:rsid w:val="001B0F6F"/>
    <w:rsid w:val="001C55D2"/>
    <w:rsid w:val="001F1755"/>
    <w:rsid w:val="001F79EC"/>
    <w:rsid w:val="002233C0"/>
    <w:rsid w:val="00226899"/>
    <w:rsid w:val="0023410E"/>
    <w:rsid w:val="002470C2"/>
    <w:rsid w:val="00254D3E"/>
    <w:rsid w:val="0026597E"/>
    <w:rsid w:val="00294665"/>
    <w:rsid w:val="00295C58"/>
    <w:rsid w:val="002D2088"/>
    <w:rsid w:val="0031522E"/>
    <w:rsid w:val="00317905"/>
    <w:rsid w:val="00346A62"/>
    <w:rsid w:val="00351185"/>
    <w:rsid w:val="003B7280"/>
    <w:rsid w:val="003D4133"/>
    <w:rsid w:val="00402726"/>
    <w:rsid w:val="0041386B"/>
    <w:rsid w:val="00456C64"/>
    <w:rsid w:val="00474760"/>
    <w:rsid w:val="004D58C9"/>
    <w:rsid w:val="005534CA"/>
    <w:rsid w:val="00556F26"/>
    <w:rsid w:val="00556F78"/>
    <w:rsid w:val="00573751"/>
    <w:rsid w:val="005923CC"/>
    <w:rsid w:val="005A091B"/>
    <w:rsid w:val="005C6226"/>
    <w:rsid w:val="005D7B95"/>
    <w:rsid w:val="005E3223"/>
    <w:rsid w:val="005F0B8A"/>
    <w:rsid w:val="005F0D7C"/>
    <w:rsid w:val="005F463A"/>
    <w:rsid w:val="00621320"/>
    <w:rsid w:val="006936F2"/>
    <w:rsid w:val="006B58A2"/>
    <w:rsid w:val="006C1787"/>
    <w:rsid w:val="006D2CF3"/>
    <w:rsid w:val="006D73A7"/>
    <w:rsid w:val="006E05E0"/>
    <w:rsid w:val="006E6C2B"/>
    <w:rsid w:val="00703B4E"/>
    <w:rsid w:val="00713CEF"/>
    <w:rsid w:val="00732177"/>
    <w:rsid w:val="0078538B"/>
    <w:rsid w:val="007861AB"/>
    <w:rsid w:val="007A5916"/>
    <w:rsid w:val="007B0F16"/>
    <w:rsid w:val="007B4689"/>
    <w:rsid w:val="007C3840"/>
    <w:rsid w:val="007D2FD3"/>
    <w:rsid w:val="007D7FAA"/>
    <w:rsid w:val="00815BE4"/>
    <w:rsid w:val="008168FB"/>
    <w:rsid w:val="008753A7"/>
    <w:rsid w:val="008756AA"/>
    <w:rsid w:val="008A45A4"/>
    <w:rsid w:val="0095023E"/>
    <w:rsid w:val="00951B1E"/>
    <w:rsid w:val="009A2CD8"/>
    <w:rsid w:val="009B6E14"/>
    <w:rsid w:val="00A0492E"/>
    <w:rsid w:val="00A05657"/>
    <w:rsid w:val="00A334A4"/>
    <w:rsid w:val="00A7513D"/>
    <w:rsid w:val="00AB6413"/>
    <w:rsid w:val="00AB7F1E"/>
    <w:rsid w:val="00AE1FCA"/>
    <w:rsid w:val="00AE3582"/>
    <w:rsid w:val="00AE7C7F"/>
    <w:rsid w:val="00B07241"/>
    <w:rsid w:val="00B33447"/>
    <w:rsid w:val="00B67F1F"/>
    <w:rsid w:val="00B95F8A"/>
    <w:rsid w:val="00BE344F"/>
    <w:rsid w:val="00BE6309"/>
    <w:rsid w:val="00C01206"/>
    <w:rsid w:val="00C31D40"/>
    <w:rsid w:val="00C36558"/>
    <w:rsid w:val="00C52879"/>
    <w:rsid w:val="00C80214"/>
    <w:rsid w:val="00CD7BFF"/>
    <w:rsid w:val="00CF2811"/>
    <w:rsid w:val="00D15F88"/>
    <w:rsid w:val="00D47471"/>
    <w:rsid w:val="00D61525"/>
    <w:rsid w:val="00DE36CA"/>
    <w:rsid w:val="00DE55A6"/>
    <w:rsid w:val="00DE6ACF"/>
    <w:rsid w:val="00DF00FE"/>
    <w:rsid w:val="00E32037"/>
    <w:rsid w:val="00E51418"/>
    <w:rsid w:val="00EC1067"/>
    <w:rsid w:val="00EC1157"/>
    <w:rsid w:val="00ED3FC3"/>
    <w:rsid w:val="00EF11A8"/>
    <w:rsid w:val="00EF4648"/>
    <w:rsid w:val="00EF6AAB"/>
    <w:rsid w:val="00F20F72"/>
    <w:rsid w:val="00F2697D"/>
    <w:rsid w:val="00F65FDA"/>
    <w:rsid w:val="00F671F9"/>
    <w:rsid w:val="00F76290"/>
    <w:rsid w:val="00F92B20"/>
    <w:rsid w:val="00FB0D2D"/>
    <w:rsid w:val="00FB279A"/>
    <w:rsid w:val="00FC3220"/>
    <w:rsid w:val="00FD4E1F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EDB"/>
  <w15:chartTrackingRefBased/>
  <w15:docId w15:val="{F1114244-C75F-43F3-8168-C32FFCA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82"/>
    <w:pPr>
      <w:jc w:val="both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E"/>
  </w:style>
  <w:style w:type="paragraph" w:styleId="Footer">
    <w:name w:val="footer"/>
    <w:basedOn w:val="Normal"/>
    <w:link w:val="Foot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E"/>
  </w:style>
  <w:style w:type="paragraph" w:customStyle="1" w:styleId="basic-paragraph">
    <w:name w:val="basic-paragraph"/>
    <w:basedOn w:val="Normal"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talik">
    <w:name w:val="italik"/>
    <w:basedOn w:val="DefaultParagraphFont"/>
    <w:rsid w:val="002D2088"/>
  </w:style>
  <w:style w:type="character" w:styleId="CommentReference">
    <w:name w:val="annotation reference"/>
    <w:basedOn w:val="DefaultParagraphFont"/>
    <w:uiPriority w:val="99"/>
    <w:unhideWhenUsed/>
    <w:rsid w:val="002D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88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2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11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1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31D40"/>
    <w:rPr>
      <w:color w:val="0000FF" w:themeColor="followedHyperlink"/>
      <w:u w:val="single"/>
    </w:rPr>
  </w:style>
  <w:style w:type="character" w:customStyle="1" w:styleId="fontstyle01">
    <w:name w:val="fontstyle01"/>
    <w:basedOn w:val="DefaultParagraphFont"/>
    <w:rsid w:val="003D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4133"/>
    <w:rPr>
      <w:rFonts w:ascii="SymbolMT" w:hAnsi="SymbolMT" w:hint="default"/>
      <w:b w:val="0"/>
      <w:bCs w:val="0"/>
      <w:i w:val="0"/>
      <w:iCs w:val="0"/>
      <w:color w:val="B8323D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D4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923CC"/>
    <w:rPr>
      <w:lang w:val="sr-Cyrl-RS"/>
    </w:rPr>
  </w:style>
  <w:style w:type="table" w:styleId="TableGrid">
    <w:name w:val="Table Grid"/>
    <w:basedOn w:val="TableNormal"/>
    <w:uiPriority w:val="39"/>
    <w:rsid w:val="006E6C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rsid w:val="00DE3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D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 (RS)</dc:creator>
  <cp:keywords/>
  <dc:description/>
  <cp:lastModifiedBy>Igor Jerković</cp:lastModifiedBy>
  <cp:revision>2</cp:revision>
  <dcterms:created xsi:type="dcterms:W3CDTF">2023-04-06T14:07:00Z</dcterms:created>
  <dcterms:modified xsi:type="dcterms:W3CDTF">2023-04-06T14:07:00Z</dcterms:modified>
</cp:coreProperties>
</file>