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EED9" w14:textId="77BB572D" w:rsidR="00AE3582" w:rsidRPr="006F4E9C" w:rsidRDefault="002B7D5F" w:rsidP="000448FF">
      <w:pPr>
        <w:rPr>
          <w:rFonts w:ascii="Arial" w:hAnsi="Arial" w:cs="Arial"/>
          <w:b/>
          <w:bCs/>
          <w:color w:val="0070C0"/>
        </w:rPr>
      </w:pPr>
      <w:r w:rsidRPr="006F4E9C">
        <w:rPr>
          <w:rFonts w:ascii="Arial" w:hAnsi="Arial" w:cs="Arial"/>
          <w:b/>
          <w:bCs/>
          <w:color w:val="0070C0"/>
        </w:rPr>
        <w:t>6</w:t>
      </w:r>
      <w:r w:rsidR="000448FF" w:rsidRPr="006F4E9C">
        <w:rPr>
          <w:rFonts w:ascii="Arial" w:hAnsi="Arial" w:cs="Arial"/>
          <w:b/>
          <w:bCs/>
          <w:color w:val="0070C0"/>
        </w:rPr>
        <w:t>.</w:t>
      </w:r>
      <w:r w:rsidR="00145EA7" w:rsidRPr="006F4E9C">
        <w:rPr>
          <w:rFonts w:ascii="Arial" w:hAnsi="Arial" w:cs="Arial"/>
          <w:b/>
          <w:bCs/>
          <w:color w:val="0070C0"/>
        </w:rPr>
        <w:t>1</w:t>
      </w:r>
      <w:r w:rsidR="003D4133" w:rsidRPr="006F4E9C">
        <w:rPr>
          <w:rFonts w:ascii="Arial" w:hAnsi="Arial" w:cs="Arial"/>
          <w:b/>
          <w:bCs/>
          <w:color w:val="0070C0"/>
        </w:rPr>
        <w:t>.1</w:t>
      </w:r>
      <w:r w:rsidR="000448FF" w:rsidRPr="006F4E9C">
        <w:rPr>
          <w:rFonts w:ascii="Arial" w:hAnsi="Arial" w:cs="Arial"/>
          <w:b/>
          <w:bCs/>
          <w:color w:val="0070C0"/>
        </w:rPr>
        <w:tab/>
      </w:r>
      <w:r w:rsidR="00145EA7" w:rsidRPr="006F4E9C">
        <w:rPr>
          <w:rFonts w:ascii="Arial" w:hAnsi="Arial" w:cs="Arial"/>
          <w:b/>
          <w:bCs/>
          <w:color w:val="0070C0"/>
        </w:rPr>
        <w:t>Законодавни оквир који дефинише обавезе јавне управе у вези са консултацијама и јавном расправом</w:t>
      </w:r>
    </w:p>
    <w:p w14:paraId="67800F41" w14:textId="26517625" w:rsidR="00145EA7" w:rsidRPr="006F4E9C" w:rsidRDefault="00145EA7" w:rsidP="00145EA7">
      <w:pPr>
        <w:ind w:firstLine="708"/>
      </w:pPr>
      <w:r w:rsidRPr="006F4E9C">
        <w:t>Одредбе Устава Републике Србије гаранту</w:t>
      </w:r>
      <w:r w:rsidR="006F4E9C">
        <w:t>ј</w:t>
      </w:r>
      <w:r w:rsidRPr="006F4E9C">
        <w:t>е право грађана на учешће у јавним пословима, а Закон о Влади и Пословник Владе утврђују јавност рада Владе омогућавањем увида у њен рад кроз механизме приступа информацијама од јавног значаја. Такође, Закон о државној управи уређује информисање и консултовање заинтересоване јавности и спровођење јавне расправе у припреми нацрта закона и подзаконских аката.</w:t>
      </w:r>
    </w:p>
    <w:p w14:paraId="36D6305E" w14:textId="184BDC5F" w:rsidR="00145EA7" w:rsidRPr="006F4E9C" w:rsidRDefault="00145EA7" w:rsidP="00145EA7">
      <w:pPr>
        <w:ind w:firstLine="708"/>
      </w:pPr>
      <w:r w:rsidRPr="006F4E9C">
        <w:t>Закон о планском систему утврђује обавезу да се спроведу консултације са заинтересованим странама и циљним групама у свим фазама израде документа јавне политике и прописа, нарочито у процесу спровођења анализе ефеката, док Уредба ближе утврђује процес и методе консултација, начин информисања и извештавања о консултацијама и друге елементе консултативног процеса. Правилник о смерницама добре праксе за остваривање учешћа јавности у припреми нацрта закона и других прописа и аката  додатно утврђује поступак спровођења консултација, укључујући израду полазних основа и методе консултација при изради прописа.</w:t>
      </w:r>
    </w:p>
    <w:p w14:paraId="520A545F" w14:textId="509FE6F7" w:rsidR="00145EA7" w:rsidRPr="006F4E9C" w:rsidRDefault="00145EA7" w:rsidP="00145EA7">
      <w:pPr>
        <w:ind w:firstLine="708"/>
      </w:pPr>
      <w:r w:rsidRPr="006F4E9C">
        <w:t>Осим наведених прописа, важан документ су и Смернице за укључивање организација цивилног друштва у радне групе за израду предлога докумената јавних политика и нацрта, односно предлога прописа који је заснован на одредбама З</w:t>
      </w:r>
      <w:r w:rsidR="005626B7" w:rsidRPr="006F4E9C">
        <w:t>акона о планском систему</w:t>
      </w:r>
      <w:r w:rsidRPr="006F4E9C">
        <w:t xml:space="preserve"> и Уредбе, а сврха му је да уреди и подстакне </w:t>
      </w:r>
      <w:r w:rsidR="006F4E9C" w:rsidRPr="006F4E9C">
        <w:t>заинтересоване</w:t>
      </w:r>
      <w:r w:rsidRPr="006F4E9C">
        <w:t xml:space="preserve"> </w:t>
      </w:r>
      <w:r w:rsidR="006F4E9C" w:rsidRPr="006F4E9C">
        <w:t>стране</w:t>
      </w:r>
      <w:r w:rsidRPr="006F4E9C">
        <w:t xml:space="preserve"> и </w:t>
      </w:r>
      <w:r w:rsidR="006F4E9C" w:rsidRPr="006F4E9C">
        <w:t>циљне</w:t>
      </w:r>
      <w:r w:rsidRPr="006F4E9C">
        <w:t xml:space="preserve"> </w:t>
      </w:r>
      <w:r w:rsidR="006F4E9C" w:rsidRPr="006F4E9C">
        <w:t>групе</w:t>
      </w:r>
      <w:r w:rsidRPr="006F4E9C">
        <w:t xml:space="preserve">, пре свега, организације цивилног друштва да се укључе у радне групе које формирају органи државне управе и тиме обезбеде своје учешће у што ранијој фази процеса одлучивања. </w:t>
      </w:r>
    </w:p>
    <w:p w14:paraId="7153B2A0" w14:textId="5CDC4058" w:rsidR="00145EA7" w:rsidRPr="006F4E9C" w:rsidRDefault="00145EA7" w:rsidP="00145EA7">
      <w:pPr>
        <w:ind w:firstLine="708"/>
      </w:pPr>
      <w:r w:rsidRPr="006F4E9C">
        <w:t>Учешће јавности обезбеђује се у свим фазама управљања системом јавних политика</w:t>
      </w:r>
      <w:r w:rsidR="005626B7" w:rsidRPr="006F4E9C">
        <w:t xml:space="preserve"> и прописа</w:t>
      </w:r>
      <w:r w:rsidRPr="006F4E9C">
        <w:t xml:space="preserve"> – од планирања, припреме односно израде </w:t>
      </w:r>
      <w:r w:rsidR="005626B7" w:rsidRPr="006F4E9C">
        <w:t>новог или измене постојећег планског документа или прописа</w:t>
      </w:r>
      <w:r w:rsidRPr="006F4E9C">
        <w:t>, све до спровођења мера и активности</w:t>
      </w:r>
      <w:r w:rsidR="005626B7" w:rsidRPr="006F4E9C">
        <w:t>, односно решења</w:t>
      </w:r>
      <w:r w:rsidRPr="006F4E9C">
        <w:t xml:space="preserve"> утврђених тим документима. У наставку </w:t>
      </w:r>
      <w:r w:rsidR="006F4E9C">
        <w:t xml:space="preserve">је </w:t>
      </w:r>
      <w:r w:rsidRPr="006F4E9C">
        <w:t>представљ</w:t>
      </w:r>
      <w:r w:rsidR="006F4E9C">
        <w:t>ен</w:t>
      </w:r>
      <w:r w:rsidRPr="006F4E9C">
        <w:t xml:space="preserve"> </w:t>
      </w:r>
      <w:r w:rsidRPr="006F4E9C">
        <w:rPr>
          <w:b/>
          <w:bCs/>
        </w:rPr>
        <w:t>прописани минимум учешћа јавности</w:t>
      </w:r>
      <w:r w:rsidRPr="006F4E9C">
        <w:t xml:space="preserve"> хронолошки, по фазама планирања, израде и спровођења докумената јавних политика и прописа.</w:t>
      </w:r>
    </w:p>
    <w:p w14:paraId="32F89677" w14:textId="26F7E2EA" w:rsidR="00145EA7" w:rsidRPr="006F4E9C" w:rsidRDefault="00145EA7" w:rsidP="00145EA7">
      <w:pPr>
        <w:pStyle w:val="Caption"/>
        <w:rPr>
          <w:lang w:val="sr-Cyrl-RS"/>
        </w:rPr>
      </w:pPr>
      <w:bookmarkStart w:id="0" w:name="_Toc48833433"/>
      <w:r w:rsidRPr="006F4E9C">
        <w:rPr>
          <w:lang w:val="sr-Cyrl-RS"/>
        </w:rPr>
        <w:t>Преглед правног оквира и обавеза које из њега проистичу.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50"/>
      </w:tblGrid>
      <w:tr w:rsidR="00145EA7" w:rsidRPr="006F4E9C" w14:paraId="7A2ED0CB" w14:textId="77777777" w:rsidTr="00A6444B">
        <w:tc>
          <w:tcPr>
            <w:tcW w:w="9639" w:type="dxa"/>
          </w:tcPr>
          <w:p w14:paraId="05B13444" w14:textId="77777777" w:rsidR="00145EA7" w:rsidRPr="006F4E9C" w:rsidRDefault="00145EA7" w:rsidP="005626B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t>Пре почетка рада на документима јавних политика и прописима</w:t>
            </w:r>
          </w:p>
        </w:tc>
      </w:tr>
      <w:tr w:rsidR="00145EA7" w:rsidRPr="006F4E9C" w14:paraId="192F6E13" w14:textId="77777777" w:rsidTr="00A6444B">
        <w:tc>
          <w:tcPr>
            <w:tcW w:w="9639" w:type="dxa"/>
          </w:tcPr>
          <w:p w14:paraId="710CEF82" w14:textId="17422C06" w:rsidR="00145EA7" w:rsidRPr="006F4E9C" w:rsidRDefault="00145EA7" w:rsidP="005626B7">
            <w:pPr>
              <w:numPr>
                <w:ilvl w:val="0"/>
                <w:numId w:val="12"/>
              </w:numPr>
              <w:spacing w:after="60" w:line="240" w:lineRule="auto"/>
              <w:ind w:left="447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обавештава јавност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о почетку израде </w:t>
            </w:r>
            <w:r w:rsidR="006F4E9C">
              <w:rPr>
                <w:rFonts w:cstheme="minorHAnsi"/>
                <w:b/>
                <w:bCs/>
                <w:sz w:val="20"/>
                <w:szCs w:val="20"/>
              </w:rPr>
              <w:t>докумената јавних политика</w:t>
            </w:r>
            <w:r w:rsidRPr="006F4E9C">
              <w:rPr>
                <w:rFonts w:cstheme="minorHAnsi"/>
                <w:sz w:val="20"/>
                <w:szCs w:val="20"/>
              </w:rPr>
              <w:t xml:space="preserve"> преко своје интернет странице, а ако је предлагач </w:t>
            </w:r>
            <w:r w:rsidR="006F4E9C">
              <w:rPr>
                <w:rFonts w:cstheme="minorHAnsi"/>
                <w:sz w:val="20"/>
                <w:szCs w:val="20"/>
              </w:rPr>
              <w:t>орган државне управе</w:t>
            </w:r>
            <w:r w:rsidRPr="006F4E9C">
              <w:rPr>
                <w:rFonts w:cstheme="minorHAnsi"/>
                <w:sz w:val="20"/>
                <w:szCs w:val="20"/>
              </w:rPr>
              <w:t xml:space="preserve"> то обавештење се објављује и на порталу е-Управа, седам радних дана од дана почетка израде тог документа (З</w:t>
            </w:r>
            <w:r w:rsidR="006F4E9C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 члан 32.). </w:t>
            </w:r>
          </w:p>
          <w:p w14:paraId="184D407F" w14:textId="2265DF62" w:rsidR="00145EA7" w:rsidRPr="006F4E9C" w:rsidRDefault="005626B7" w:rsidP="005626B7">
            <w:pPr>
              <w:spacing w:after="60" w:line="240" w:lineRule="auto"/>
              <w:ind w:left="447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>Министарства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и посебне организације обавештавају јавност о отпочињању </w:t>
            </w:r>
            <w:r w:rsidR="00145EA7" w:rsidRPr="006F4E9C">
              <w:rPr>
                <w:rFonts w:cstheme="minorHAnsi"/>
                <w:b/>
                <w:bCs/>
                <w:sz w:val="20"/>
                <w:szCs w:val="20"/>
              </w:rPr>
              <w:t>израде нацрта закона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(З</w:t>
            </w:r>
            <w:r w:rsidR="006F4E9C">
              <w:rPr>
                <w:rFonts w:cstheme="minorHAnsi"/>
                <w:sz w:val="20"/>
                <w:szCs w:val="20"/>
              </w:rPr>
              <w:t>акон о државној управи,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члан 77.) </w:t>
            </w:r>
            <w:r w:rsidR="00145EA7" w:rsidRPr="006F4E9C">
              <w:rPr>
                <w:rFonts w:cstheme="minorHAnsi"/>
                <w:b/>
                <w:bCs/>
                <w:sz w:val="20"/>
                <w:szCs w:val="20"/>
              </w:rPr>
              <w:t>и подзаконских аката прописаних З</w:t>
            </w:r>
            <w:r w:rsidR="006F4E9C">
              <w:rPr>
                <w:rFonts w:cstheme="minorHAnsi"/>
                <w:b/>
                <w:bCs/>
                <w:sz w:val="20"/>
                <w:szCs w:val="20"/>
              </w:rPr>
              <w:t>аконом о државној управи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(Правилник</w:t>
            </w:r>
            <w:r w:rsidR="006F4E9C">
              <w:rPr>
                <w:rFonts w:cstheme="minorHAnsi"/>
                <w:sz w:val="20"/>
                <w:szCs w:val="20"/>
              </w:rPr>
              <w:t>,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члан 14.) на исти начин, као и путем веб апликације еКонсултације (Правилник</w:t>
            </w:r>
            <w:r w:rsidR="006F4E9C">
              <w:rPr>
                <w:rFonts w:cstheme="minorHAnsi"/>
                <w:sz w:val="20"/>
                <w:szCs w:val="20"/>
              </w:rPr>
              <w:t>,</w:t>
            </w:r>
            <w:r w:rsidR="00145EA7" w:rsidRPr="006F4E9C">
              <w:rPr>
                <w:rFonts w:cstheme="minorHAnsi"/>
                <w:sz w:val="20"/>
                <w:szCs w:val="20"/>
              </w:rPr>
              <w:t xml:space="preserve"> члан 3), објављујући при томе и основне информације о планираним решењима која ће бити предложена и позив јавности за достављање коментара у року не краћим од 7 дана од дана објављивања. Објављивање се врши у отвореном дигиталном формату (ЗПС, члан 48)</w:t>
            </w:r>
          </w:p>
          <w:p w14:paraId="66AFFBC3" w14:textId="209BF214" w:rsidR="00145EA7" w:rsidRPr="006F4E9C" w:rsidRDefault="00145EA7" w:rsidP="005626B7">
            <w:pPr>
              <w:spacing w:after="60" w:line="240" w:lineRule="auto"/>
              <w:ind w:left="447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У случају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отпочињања припреме нацрта закона</w:t>
            </w:r>
            <w:r w:rsidRPr="006F4E9C">
              <w:rPr>
                <w:rFonts w:cstheme="minorHAnsi"/>
                <w:sz w:val="20"/>
                <w:szCs w:val="20"/>
              </w:rPr>
              <w:t xml:space="preserve">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којим се битно мења правни режим у једној области или којим се уређују питања која посебно занимају јавност </w:t>
            </w:r>
            <w:r w:rsidR="005626B7" w:rsidRPr="006F4E9C">
              <w:rPr>
                <w:rFonts w:cstheme="minorHAnsi"/>
                <w:sz w:val="20"/>
                <w:szCs w:val="20"/>
              </w:rPr>
              <w:t>објављују</w:t>
            </w:r>
            <w:r w:rsidRPr="006F4E9C">
              <w:rPr>
                <w:rFonts w:cstheme="minorHAnsi"/>
                <w:sz w:val="20"/>
                <w:szCs w:val="20"/>
              </w:rPr>
              <w:t xml:space="preserve"> се и полазне основе (З</w:t>
            </w:r>
            <w:r w:rsidR="006F4E9C">
              <w:rPr>
                <w:rFonts w:cstheme="minorHAnsi"/>
                <w:sz w:val="20"/>
                <w:szCs w:val="20"/>
              </w:rPr>
              <w:t xml:space="preserve">акон о државној управи, </w:t>
            </w:r>
            <w:r w:rsidRPr="006F4E9C">
              <w:rPr>
                <w:rFonts w:cstheme="minorHAnsi"/>
                <w:sz w:val="20"/>
                <w:szCs w:val="20"/>
              </w:rPr>
              <w:t xml:space="preserve">члан 77) и позив јавности за достављање </w:t>
            </w:r>
            <w:r w:rsidRPr="006F4E9C">
              <w:rPr>
                <w:rFonts w:cstheme="minorHAnsi"/>
                <w:sz w:val="20"/>
                <w:szCs w:val="20"/>
              </w:rPr>
              <w:lastRenderedPageBreak/>
              <w:t xml:space="preserve">писаних коментара у року не краћем од 15 дана од дана објављивања (уколико се полазне основе објављују). </w:t>
            </w:r>
          </w:p>
          <w:p w14:paraId="085A4774" w14:textId="0ECFCC8E" w:rsidR="00145EA7" w:rsidRPr="006F4E9C" w:rsidRDefault="00145EA7" w:rsidP="005626B7">
            <w:pPr>
              <w:pStyle w:val="ListParagraph"/>
              <w:spacing w:after="60" w:line="240" w:lineRule="auto"/>
              <w:ind w:left="459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Надлежни </w:t>
            </w:r>
            <w:r w:rsidR="006F4E9C">
              <w:rPr>
                <w:rFonts w:cstheme="minorHAnsi"/>
                <w:sz w:val="20"/>
                <w:szCs w:val="20"/>
              </w:rPr>
              <w:t>орган државне управе</w:t>
            </w:r>
            <w:r w:rsidRPr="006F4E9C">
              <w:rPr>
                <w:rFonts w:cstheme="minorHAnsi"/>
                <w:sz w:val="20"/>
                <w:szCs w:val="20"/>
              </w:rPr>
              <w:t xml:space="preserve"> одлучује о даљем току консултативног процеса на основу прикупљених информација, ставова, предлога и примедби, (Правилник, члан 3).</w:t>
            </w:r>
          </w:p>
          <w:p w14:paraId="0A73D7EE" w14:textId="53C30EE2" w:rsidR="00145EA7" w:rsidRPr="006F4E9C" w:rsidRDefault="00145EA7" w:rsidP="005626B7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425" w:hanging="357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Препоручује се </w:t>
            </w:r>
            <w:r w:rsidR="006F4E9C">
              <w:rPr>
                <w:rFonts w:cstheme="minorHAnsi"/>
                <w:sz w:val="20"/>
                <w:szCs w:val="20"/>
              </w:rPr>
              <w:t>органима државне управе</w:t>
            </w:r>
            <w:r w:rsidRPr="006F4E9C">
              <w:rPr>
                <w:rFonts w:cstheme="minorHAnsi"/>
                <w:sz w:val="20"/>
                <w:szCs w:val="20"/>
              </w:rPr>
              <w:t xml:space="preserve"> да истовремено са обавештавањем о почетку рада, јавност обавесте и о намери да формирају радну групу за његову израду (Смернице, Преамбула).</w:t>
            </w:r>
          </w:p>
        </w:tc>
      </w:tr>
      <w:tr w:rsidR="00145EA7" w:rsidRPr="006F4E9C" w14:paraId="1D91B72B" w14:textId="77777777" w:rsidTr="00A6444B">
        <w:tc>
          <w:tcPr>
            <w:tcW w:w="9639" w:type="dxa"/>
          </w:tcPr>
          <w:p w14:paraId="4B9E939C" w14:textId="77777777" w:rsidR="00145EA7" w:rsidRPr="006F4E9C" w:rsidRDefault="00145EA7" w:rsidP="005626B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lastRenderedPageBreak/>
              <w:t xml:space="preserve">Током спровођења ex-ante анализе ефеката и израде документа јавне политике и прописа </w:t>
            </w:r>
          </w:p>
        </w:tc>
      </w:tr>
      <w:tr w:rsidR="00145EA7" w:rsidRPr="006F4E9C" w14:paraId="7C1ED131" w14:textId="77777777" w:rsidTr="00A6444B">
        <w:tc>
          <w:tcPr>
            <w:tcW w:w="9639" w:type="dxa"/>
          </w:tcPr>
          <w:p w14:paraId="7A2CAAE2" w14:textId="77777777" w:rsidR="00145EA7" w:rsidRPr="006F4E9C" w:rsidRDefault="00145EA7" w:rsidP="005626B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457" w:hanging="283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има обавезу да </w:t>
            </w:r>
            <w:r w:rsidRPr="006F4E9C">
              <w:rPr>
                <w:rFonts w:cstheme="minorHAnsi"/>
                <w:b/>
                <w:sz w:val="20"/>
                <w:szCs w:val="20"/>
              </w:rPr>
              <w:t xml:space="preserve">идентификује циљне групе и друге заинтересоване стране </w:t>
            </w:r>
            <w:r w:rsidRPr="006F4E9C">
              <w:rPr>
                <w:rFonts w:cstheme="minorHAnsi"/>
                <w:sz w:val="20"/>
                <w:szCs w:val="20"/>
              </w:rPr>
              <w:t>на које промена и њени елементи највише утичу, као и дистрибуцију позитивних и негативних ефеката између циљних група и других заинтересованих страна (Уредба, члан 11).</w:t>
            </w:r>
          </w:p>
          <w:p w14:paraId="1EA49E22" w14:textId="6D65F14A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57" w:hanging="283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Надлежни предлагач дужан да свим заинтересованим странама и циљним групама омогући да учествују у процесу консултација, које спроводи током израде </w:t>
            </w:r>
            <w:r w:rsidR="002B4657">
              <w:rPr>
                <w:rFonts w:cstheme="minorHAnsi"/>
                <w:sz w:val="20"/>
                <w:szCs w:val="20"/>
              </w:rPr>
              <w:t>докумената јавних политика</w:t>
            </w:r>
            <w:r w:rsidRPr="006F4E9C">
              <w:rPr>
                <w:rFonts w:cstheme="minorHAnsi"/>
                <w:sz w:val="20"/>
                <w:szCs w:val="20"/>
              </w:rPr>
              <w:t xml:space="preserve"> (З</w:t>
            </w:r>
            <w:r w:rsidR="002B4657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, члан 34), и током израде нацрта прописа (Уредба, члан 39),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размотри сугестије које током консултација износе заинтересоване стране и циљне групе </w:t>
            </w:r>
            <w:r w:rsidRPr="006F4E9C">
              <w:rPr>
                <w:rFonts w:cstheme="minorHAnsi"/>
                <w:sz w:val="20"/>
                <w:szCs w:val="20"/>
              </w:rPr>
              <w:t>(Уредба, члан 42) и прикупи и обради податке, у циљу предлагања оптималне опције или оптималне комбинације разматраних опција (З</w:t>
            </w:r>
            <w:r w:rsidR="002B4657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, члан 31 и 41 и Уредба, члан 40).). При анализи промене и повезаних ризика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користе се подаци и информације до којих се, између осталог, дошло током консултација</w:t>
            </w:r>
            <w:r w:rsidRPr="006F4E9C">
              <w:rPr>
                <w:rFonts w:cstheme="minorHAnsi"/>
                <w:sz w:val="20"/>
                <w:szCs w:val="20"/>
              </w:rPr>
              <w:t xml:space="preserve"> са</w:t>
            </w:r>
            <w:r w:rsidR="002B4657">
              <w:rPr>
                <w:rFonts w:cstheme="minorHAnsi"/>
                <w:sz w:val="20"/>
                <w:szCs w:val="20"/>
              </w:rPr>
              <w:t xml:space="preserve"> организацијама цивилног друштва</w:t>
            </w:r>
            <w:r w:rsidRPr="006F4E9C">
              <w:rPr>
                <w:rFonts w:cstheme="minorHAnsi"/>
                <w:sz w:val="20"/>
                <w:szCs w:val="20"/>
              </w:rPr>
              <w:t xml:space="preserve"> које делују у конкретној области, научно-истраживачким и другим релевантним организацијама и заинтересованим странама (Уредба, члан 13).</w:t>
            </w:r>
          </w:p>
          <w:p w14:paraId="2C5345E9" w14:textId="77777777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57" w:hanging="283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прописа спроводи консултације у мери у којој је то могуће у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посебним случајевима</w:t>
            </w:r>
            <w:r w:rsidRPr="006F4E9C">
              <w:rPr>
                <w:rFonts w:cstheme="minorHAnsi"/>
                <w:sz w:val="20"/>
                <w:szCs w:val="20"/>
              </w:rPr>
              <w:t>, као што су хитне околности које могу утицати на живот, здравље и безбедност грађана или у случајевима када се врши кодификација, односно обједињавање или реорганизација одредби без суштинских измена и сл. (Правилник,  члан 13 и 14).</w:t>
            </w:r>
          </w:p>
          <w:p w14:paraId="11ADC108" w14:textId="77777777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57" w:hanging="283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>М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етоде консултација укључују</w:t>
            </w:r>
            <w:r w:rsidRPr="006F4E9C">
              <w:rPr>
                <w:rFonts w:cstheme="minorHAnsi"/>
                <w:sz w:val="20"/>
                <w:szCs w:val="20"/>
              </w:rPr>
              <w:t>: фокус групе, округли сто, полуструктурирани интервју, панел, анкете, прикупљање писаних коментара и учешће представника заинтересоване јавности у раду радних група. Методи се бирају (и комбинују), у зависности од проблема који се решава, расположивог времена и средстава, као и доступности потенцијалних учесника консултација (Уредба, члан 41 и Правилник, члан 5).</w:t>
            </w:r>
          </w:p>
          <w:p w14:paraId="51D30B06" w14:textId="3FDE29F5" w:rsidR="00145EA7" w:rsidRPr="006F4E9C" w:rsidRDefault="00145EA7" w:rsidP="005626B7">
            <w:pPr>
              <w:spacing w:after="60" w:line="240" w:lineRule="auto"/>
              <w:ind w:left="459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>Р</w:t>
            </w:r>
            <w:r w:rsidR="002B4657">
              <w:rPr>
                <w:rFonts w:cstheme="minorHAnsi"/>
                <w:sz w:val="20"/>
                <w:szCs w:val="20"/>
              </w:rPr>
              <w:t>епублички секретаријат за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може предложити </w:t>
            </w:r>
            <w:r w:rsidR="002B4657">
              <w:rPr>
                <w:rFonts w:cstheme="minorHAnsi"/>
                <w:sz w:val="20"/>
                <w:szCs w:val="20"/>
              </w:rPr>
              <w:t>органу државне управе</w:t>
            </w:r>
            <w:r w:rsidRPr="006F4E9C">
              <w:rPr>
                <w:rFonts w:cstheme="minorHAnsi"/>
                <w:sz w:val="20"/>
                <w:szCs w:val="20"/>
              </w:rPr>
              <w:t xml:space="preserve"> - предлагачу </w:t>
            </w:r>
            <w:r w:rsidR="002B4657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, односно прописа да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примени одређен метод консултација</w:t>
            </w:r>
            <w:r w:rsidRPr="006F4E9C">
              <w:rPr>
                <w:rFonts w:cstheme="minorHAnsi"/>
                <w:sz w:val="20"/>
                <w:szCs w:val="20"/>
              </w:rPr>
              <w:t xml:space="preserve">, ако оцени да није обезбеђена репрезентативност учесника консултација (Уредба, члан 42). У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случају недоумица о најделотворнијем методу</w:t>
            </w:r>
            <w:r w:rsidRPr="006F4E9C">
              <w:rPr>
                <w:rFonts w:cstheme="minorHAnsi"/>
                <w:sz w:val="20"/>
                <w:szCs w:val="20"/>
              </w:rPr>
              <w:t xml:space="preserve"> консултација који би требало применити, може се прибавити мишљење</w:t>
            </w:r>
            <w:r w:rsidR="00C6668A">
              <w:rPr>
                <w:rFonts w:cstheme="minorHAnsi"/>
                <w:sz w:val="20"/>
                <w:szCs w:val="20"/>
              </w:rPr>
              <w:t xml:space="preserve"> републичког секретаријата за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(Правилник, члан 6). </w:t>
            </w:r>
          </w:p>
          <w:p w14:paraId="285ACB15" w14:textId="2A650094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59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b/>
                <w:bCs/>
                <w:sz w:val="20"/>
                <w:szCs w:val="20"/>
              </w:rPr>
              <w:t>Рокови за консултације</w:t>
            </w:r>
            <w:r w:rsidRPr="006F4E9C">
              <w:rPr>
                <w:rFonts w:cstheme="minorHAnsi"/>
                <w:sz w:val="20"/>
                <w:szCs w:val="20"/>
              </w:rPr>
              <w:t xml:space="preserve"> се утврђују тако да омогуће учесницима да спроведу интерне консултације и утврде аргументе за давање препорука за унапређење </w:t>
            </w:r>
            <w:r w:rsidR="00C6668A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>, односно прописа (Уредба, члан 42).</w:t>
            </w:r>
          </w:p>
          <w:p w14:paraId="3E2DBFAB" w14:textId="38968CFB" w:rsidR="00145EA7" w:rsidRPr="006F4E9C" w:rsidRDefault="00145EA7" w:rsidP="005626B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може, имајући у виду резултате консултација које спроводи, одлучити да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у радну групу за израду акта укључи репрезентативне представнике заинтересованих страна и циљних група</w:t>
            </w:r>
            <w:r w:rsidRPr="006F4E9C">
              <w:rPr>
                <w:rFonts w:cstheme="minorHAnsi"/>
                <w:sz w:val="20"/>
                <w:szCs w:val="20"/>
              </w:rPr>
              <w:t xml:space="preserve"> (З</w:t>
            </w:r>
            <w:r w:rsidR="00C6668A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 (члан 34), по правилу, оне који су учествовали у процесу консултација, у циљу уважавања резултата консултација (Уредба, члан 43). Избор представника </w:t>
            </w:r>
            <w:r w:rsidR="00C6668A">
              <w:rPr>
                <w:rFonts w:cstheme="minorHAnsi"/>
                <w:sz w:val="20"/>
                <w:szCs w:val="20"/>
              </w:rPr>
              <w:t>организација цивилног друштва</w:t>
            </w:r>
            <w:r w:rsidRPr="006F4E9C">
              <w:rPr>
                <w:rFonts w:cstheme="minorHAnsi"/>
                <w:sz w:val="20"/>
                <w:szCs w:val="20"/>
              </w:rPr>
              <w:t xml:space="preserve"> у радне групе спроводи се, посредством </w:t>
            </w:r>
            <w:r w:rsidR="006F4E9C">
              <w:rPr>
                <w:rFonts w:cstheme="minorHAnsi"/>
                <w:sz w:val="20"/>
                <w:szCs w:val="20"/>
              </w:rPr>
              <w:t>(некадашње) Канцеларије за сарадњу са цивилним друштвом (сада министарством надлежним за друштвени дијалог),</w:t>
            </w:r>
            <w:r w:rsidRPr="006F4E9C">
              <w:rPr>
                <w:rFonts w:cstheme="minorHAnsi"/>
                <w:sz w:val="20"/>
                <w:szCs w:val="20"/>
              </w:rPr>
              <w:t xml:space="preserve"> према поступку који је дефинисан Смерницама. Р</w:t>
            </w:r>
            <w:r w:rsidR="00C6668A">
              <w:rPr>
                <w:rFonts w:cstheme="minorHAnsi"/>
                <w:sz w:val="20"/>
                <w:szCs w:val="20"/>
              </w:rPr>
              <w:t>епублички секретаријат за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и </w:t>
            </w:r>
            <w:r w:rsidR="00C6668A">
              <w:rPr>
                <w:rFonts w:cstheme="minorHAnsi"/>
                <w:sz w:val="20"/>
                <w:szCs w:val="20"/>
              </w:rPr>
              <w:t>министарство надлежно за друштвени дијалог</w:t>
            </w:r>
            <w:r w:rsidRPr="006F4E9C">
              <w:rPr>
                <w:rFonts w:cstheme="minorHAnsi"/>
                <w:sz w:val="20"/>
                <w:szCs w:val="20"/>
              </w:rPr>
              <w:t xml:space="preserve"> могу да предложе предлагачу укључивање одређених заинтересованих страна и циљних група, а иницијативу за подношење таквог предлога </w:t>
            </w:r>
            <w:r w:rsidR="00C6668A">
              <w:rPr>
                <w:rFonts w:cstheme="minorHAnsi"/>
                <w:sz w:val="20"/>
                <w:szCs w:val="20"/>
              </w:rPr>
              <w:t xml:space="preserve">Републичком секретаријату за јавне политике и министарству надлежном за друштвени дијалог </w:t>
            </w:r>
            <w:r w:rsidRPr="006F4E9C">
              <w:rPr>
                <w:rFonts w:cstheme="minorHAnsi"/>
                <w:sz w:val="20"/>
                <w:szCs w:val="20"/>
              </w:rPr>
              <w:t xml:space="preserve">може поднети и свака </w:t>
            </w:r>
            <w:r w:rsidRPr="006F4E9C">
              <w:rPr>
                <w:rFonts w:cstheme="minorHAnsi"/>
                <w:sz w:val="20"/>
                <w:szCs w:val="20"/>
              </w:rPr>
              <w:lastRenderedPageBreak/>
              <w:t>заинтересована страна. Р</w:t>
            </w:r>
            <w:r w:rsidR="00C6668A">
              <w:rPr>
                <w:rFonts w:cstheme="minorHAnsi"/>
                <w:sz w:val="20"/>
                <w:szCs w:val="20"/>
              </w:rPr>
              <w:t>епублички секретаријат за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и </w:t>
            </w:r>
            <w:r w:rsidR="00C6668A">
              <w:rPr>
                <w:rFonts w:cstheme="minorHAnsi"/>
                <w:sz w:val="20"/>
                <w:szCs w:val="20"/>
              </w:rPr>
              <w:t>министарство надлежно за друштвени дијалог</w:t>
            </w:r>
            <w:r w:rsidRPr="006F4E9C">
              <w:rPr>
                <w:rFonts w:cstheme="minorHAnsi"/>
                <w:sz w:val="20"/>
                <w:szCs w:val="20"/>
              </w:rPr>
              <w:t>, преко своје интернет странице, обезбеђују јавну доступност тих иницијатива и информација о поступању у складу са истим (З</w:t>
            </w:r>
            <w:r w:rsidR="00C6668A">
              <w:rPr>
                <w:rFonts w:cstheme="minorHAnsi"/>
                <w:sz w:val="20"/>
                <w:szCs w:val="20"/>
              </w:rPr>
              <w:t xml:space="preserve">акон о планском </w:t>
            </w:r>
            <w:proofErr w:type="spellStart"/>
            <w:r w:rsidR="00C6668A">
              <w:rPr>
                <w:rFonts w:cstheme="minorHAnsi"/>
                <w:sz w:val="20"/>
                <w:szCs w:val="20"/>
              </w:rPr>
              <w:t>исстему</w:t>
            </w:r>
            <w:proofErr w:type="spellEnd"/>
            <w:r w:rsidRPr="006F4E9C">
              <w:rPr>
                <w:rFonts w:cstheme="minorHAnsi"/>
                <w:sz w:val="20"/>
                <w:szCs w:val="20"/>
              </w:rPr>
              <w:t>, члан 35 и Уредба, члан 43).</w:t>
            </w:r>
          </w:p>
        </w:tc>
      </w:tr>
      <w:tr w:rsidR="00145EA7" w:rsidRPr="006F4E9C" w14:paraId="1B8CB744" w14:textId="77777777" w:rsidTr="00A6444B">
        <w:tc>
          <w:tcPr>
            <w:tcW w:w="9639" w:type="dxa"/>
          </w:tcPr>
          <w:p w14:paraId="454C4F58" w14:textId="77777777" w:rsidR="00145EA7" w:rsidRPr="006F4E9C" w:rsidRDefault="00145EA7" w:rsidP="005626B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lastRenderedPageBreak/>
              <w:t>Информисање и извештавање о спроведеним консултацијама</w:t>
            </w:r>
          </w:p>
        </w:tc>
      </w:tr>
      <w:tr w:rsidR="00145EA7" w:rsidRPr="006F4E9C" w14:paraId="3D1389C6" w14:textId="77777777" w:rsidTr="00A6444B">
        <w:tc>
          <w:tcPr>
            <w:tcW w:w="9639" w:type="dxa"/>
          </w:tcPr>
          <w:p w14:paraId="005F6C72" w14:textId="0ADEE0FF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47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</w:t>
            </w:r>
            <w:r w:rsidR="00DB32E4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односно прописа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информише учеснике консултација, у року од 15 дана од дана завршетка консултација о резултатима консултација</w:t>
            </w:r>
            <w:r w:rsidRPr="006F4E9C">
              <w:rPr>
                <w:rFonts w:cstheme="minorHAnsi"/>
                <w:sz w:val="20"/>
                <w:szCs w:val="20"/>
              </w:rPr>
              <w:t xml:space="preserve"> спроведених у процесу ex-ante анализе, а посебно о разлозима због којих одређене сугестије нису уважене, објављивањем информације о резултатима спроведених консултација на својој интернет страници, као и у оквиру </w:t>
            </w:r>
            <w:r w:rsidR="00DB32E4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="0033789C">
              <w:rPr>
                <w:rFonts w:cstheme="minorHAnsi"/>
                <w:sz w:val="20"/>
                <w:szCs w:val="20"/>
              </w:rPr>
              <w:t>, односно у оквиру резултата анализе ефеката</w:t>
            </w:r>
            <w:r w:rsidRPr="006F4E9C">
              <w:rPr>
                <w:rFonts w:cstheme="minorHAnsi"/>
                <w:sz w:val="20"/>
                <w:szCs w:val="20"/>
              </w:rPr>
              <w:t>. Информације нарочито обухватају податке о консултованим странама, обиму и методима консултација, питањима о којима се расправљало током консултација, затим примедбама, сугестијама и коментарима који су узети у разматрање и онима који нису уважени, као и о разлозима за њихово неприхватање (З</w:t>
            </w:r>
            <w:r w:rsidR="0033789C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, члан 34 и Уредба, члан 44).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Приликом израде прописа</w:t>
            </w:r>
            <w:r w:rsidRPr="006F4E9C">
              <w:rPr>
                <w:rFonts w:cstheme="minorHAnsi"/>
                <w:sz w:val="20"/>
                <w:szCs w:val="20"/>
              </w:rPr>
              <w:t xml:space="preserve">, Предлагач објављује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извештај о спроведеним консултацијама</w:t>
            </w:r>
            <w:r w:rsidRPr="006F4E9C">
              <w:rPr>
                <w:rFonts w:cstheme="minorHAnsi"/>
                <w:sz w:val="20"/>
                <w:szCs w:val="20"/>
              </w:rPr>
              <w:t xml:space="preserve"> и на веб апликацији еКонсултације (Правилник, члан 12).</w:t>
            </w:r>
          </w:p>
          <w:p w14:paraId="67D0027D" w14:textId="06955BA9" w:rsidR="00145EA7" w:rsidRPr="006F4E9C" w:rsidRDefault="00145EA7" w:rsidP="005626B7">
            <w:pPr>
              <w:spacing w:after="60" w:line="240" w:lineRule="auto"/>
              <w:ind w:left="462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cstheme="minorHAnsi"/>
                <w:sz w:val="20"/>
                <w:szCs w:val="20"/>
              </w:rPr>
              <w:t xml:space="preserve">Предлагач </w:t>
            </w:r>
            <w:r w:rsidR="0033789C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, односно прописа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>ток и резултате консултативног процеса финално образлаже у оквиру извештаја о спроведеној анализи ефеката</w:t>
            </w:r>
            <w:r w:rsidRPr="006F4E9C">
              <w:rPr>
                <w:rFonts w:cstheme="minorHAnsi"/>
                <w:sz w:val="20"/>
                <w:szCs w:val="20"/>
              </w:rPr>
              <w:t>, осим ако не постоји обавеза спровођења анализе ефеката, у ком случају сачињава извештај о резултатима консултативног процеса, и доставља га доносиоцу уз документ чије усвајање предлаже</w:t>
            </w:r>
            <w:r w:rsidR="0033789C">
              <w:rPr>
                <w:rFonts w:cstheme="minorHAnsi"/>
                <w:sz w:val="20"/>
                <w:szCs w:val="20"/>
              </w:rPr>
              <w:t>, а који садржи</w:t>
            </w:r>
            <w:r w:rsidRPr="006F4E9C">
              <w:rPr>
                <w:rFonts w:cstheme="minorHAnsi"/>
                <w:sz w:val="20"/>
                <w:szCs w:val="20"/>
              </w:rPr>
              <w:t xml:space="preserve">: податке о времену, обиму и методима консултација; податке о учесницима консултативног процеса; податке о питањима која су била предмет консултација; примедбама, сугестијама и коментарима који су узети у разматрање и онима који нису уважени, као и о разлозима за њихово неприхватање; утицају резултата консултација на избор мера из </w:t>
            </w:r>
            <w:r w:rsidR="00B53E18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>. (Уредба члан 35 и 37.)</w:t>
            </w:r>
          </w:p>
          <w:p w14:paraId="31FC74A4" w14:textId="1390EDB9" w:rsidR="00145EA7" w:rsidRPr="006F4E9C" w:rsidRDefault="00145EA7" w:rsidP="005626B7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6F4E9C">
              <w:rPr>
                <w:rFonts w:eastAsia="Arial" w:cstheme="minorHAnsi"/>
                <w:sz w:val="20"/>
                <w:szCs w:val="20"/>
              </w:rPr>
              <w:t xml:space="preserve">Предлагач објављује </w:t>
            </w: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>налазе спроведене анализе ефеката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, заједно са предлогом </w:t>
            </w:r>
            <w:r w:rsidR="00B53E18">
              <w:rPr>
                <w:rFonts w:eastAsia="Arial"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и прописа, </w:t>
            </w: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>на својој интернет страници у интегралном облику најкасније на дан отпочињања јавне расправе.</w:t>
            </w:r>
          </w:p>
        </w:tc>
      </w:tr>
      <w:tr w:rsidR="00145EA7" w:rsidRPr="006F4E9C" w14:paraId="62548809" w14:textId="77777777" w:rsidTr="00A6444B">
        <w:tc>
          <w:tcPr>
            <w:tcW w:w="9639" w:type="dxa"/>
          </w:tcPr>
          <w:p w14:paraId="319954BC" w14:textId="5D509D64" w:rsidR="00145EA7" w:rsidRPr="006F4E9C" w:rsidRDefault="00145EA7" w:rsidP="005626B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t xml:space="preserve">Јавна расправа (активности пре усвајање прописа и </w:t>
            </w:r>
            <w:r w:rsidR="00B53E18">
              <w:rPr>
                <w:rFonts w:cstheme="minorHAnsi"/>
                <w:b/>
                <w:sz w:val="20"/>
                <w:szCs w:val="20"/>
              </w:rPr>
              <w:t xml:space="preserve">нацрта, односно </w:t>
            </w:r>
            <w:r w:rsidRPr="006F4E9C">
              <w:rPr>
                <w:rFonts w:cstheme="minorHAnsi"/>
                <w:b/>
                <w:sz w:val="20"/>
                <w:szCs w:val="20"/>
              </w:rPr>
              <w:t xml:space="preserve">предлога </w:t>
            </w:r>
            <w:r w:rsidR="00B53E18">
              <w:rPr>
                <w:rFonts w:cstheme="minorHAnsi"/>
                <w:b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45EA7" w:rsidRPr="006F4E9C" w14:paraId="52C209D3" w14:textId="77777777" w:rsidTr="00A6444B">
        <w:tc>
          <w:tcPr>
            <w:tcW w:w="9639" w:type="dxa"/>
          </w:tcPr>
          <w:p w14:paraId="5FF3B602" w14:textId="442F30B4" w:rsidR="00145EA7" w:rsidRPr="006F4E9C" w:rsidRDefault="00B53E18" w:rsidP="005626B7">
            <w:pPr>
              <w:numPr>
                <w:ilvl w:val="0"/>
                <w:numId w:val="10"/>
              </w:numPr>
              <w:spacing w:after="60" w:line="240" w:lineRule="auto"/>
              <w:ind w:left="46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П</w:t>
            </w:r>
            <w:r w:rsidR="005626B7" w:rsidRPr="006F4E9C">
              <w:rPr>
                <w:rFonts w:eastAsia="Arial" w:cstheme="minorHAnsi"/>
                <w:sz w:val="20"/>
                <w:szCs w:val="20"/>
              </w:rPr>
              <w:t>редлагач</w:t>
            </w:r>
            <w:r w:rsidR="00145EA7" w:rsidRPr="006F4E9C">
              <w:rPr>
                <w:rFonts w:eastAsia="Arial" w:cstheme="minorHAnsi"/>
                <w:b/>
                <w:bCs/>
                <w:sz w:val="20"/>
                <w:szCs w:val="20"/>
              </w:rPr>
              <w:t xml:space="preserve"> спроводи јавну расправу о нацрту закона</w:t>
            </w:r>
            <w:r w:rsidR="00145EA7" w:rsidRPr="006F4E9C">
              <w:rPr>
                <w:rFonts w:eastAsia="Arial" w:cstheme="minorHAnsi"/>
                <w:sz w:val="20"/>
                <w:szCs w:val="20"/>
              </w:rPr>
              <w:t xml:space="preserve"> којим се битно мења правни режим у једној области или којим се уређују питања која посебно занимају јавност, и подзаконским актима којима се разрађују поједине одредбе или се одређује начин извршења појединих одредби ових закона, сагласно Пословнику Владе (З</w:t>
            </w:r>
            <w:r>
              <w:rPr>
                <w:rFonts w:eastAsia="Arial" w:cstheme="minorHAnsi"/>
                <w:sz w:val="20"/>
                <w:szCs w:val="20"/>
              </w:rPr>
              <w:t>акон о државној управи</w:t>
            </w:r>
            <w:r w:rsidR="00145EA7" w:rsidRPr="006F4E9C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="00145EA7" w:rsidRPr="006F4E9C">
              <w:rPr>
                <w:rFonts w:eastAsia="Arial" w:cstheme="minorHAnsi"/>
                <w:noProof/>
                <w:spacing w:val="-6"/>
                <w:sz w:val="20"/>
                <w:szCs w:val="20"/>
              </w:rPr>
              <w:t>члан 77)</w:t>
            </w:r>
          </w:p>
          <w:p w14:paraId="239A446B" w14:textId="77777777" w:rsidR="00145EA7" w:rsidRPr="006F4E9C" w:rsidRDefault="00145EA7" w:rsidP="005626B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459"/>
              <w:rPr>
                <w:rFonts w:eastAsia="Arial" w:cstheme="minorHAnsi"/>
                <w:color w:val="333333"/>
                <w:sz w:val="20"/>
                <w:szCs w:val="20"/>
              </w:rPr>
            </w:pPr>
            <w:r w:rsidRPr="006F4E9C">
              <w:rPr>
                <w:rFonts w:eastAsia="Arial" w:cstheme="minorHAnsi"/>
                <w:sz w:val="20"/>
                <w:szCs w:val="20"/>
              </w:rPr>
              <w:t xml:space="preserve">Предлагач је </w:t>
            </w: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>дужан да спроведе јавну расправу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6F4E9C">
              <w:rPr>
                <w:rFonts w:eastAsia="Arial" w:cstheme="minorHAnsi"/>
                <w:color w:val="333333"/>
                <w:sz w:val="20"/>
                <w:szCs w:val="20"/>
              </w:rPr>
              <w:t>приликом припреме: новог системског закона; новог закона; закона о изменама и допунама закона ако се њиме битно мењају решења из постојећег закона, и закона о потврђивању међународног уговора. О потреби спровођења јавне расправе одлучује надлежни одбор Владе (Пословник, члан 41)</w:t>
            </w:r>
          </w:p>
          <w:p w14:paraId="703F809B" w14:textId="77777777" w:rsidR="00145EA7" w:rsidRPr="006F4E9C" w:rsidRDefault="00145EA7" w:rsidP="005626B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459"/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</w:pPr>
            <w:r w:rsidRPr="006F4E9C"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  <w:t xml:space="preserve">Предлагач започиње поступак јавне расправе објављивањем </w:t>
            </w:r>
            <w:r w:rsidRPr="006F4E9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sr-Cyrl-RS"/>
              </w:rPr>
              <w:t xml:space="preserve">јавног позива за учешће у јавној расправи са програмом јавне расправе </w:t>
            </w:r>
            <w:r w:rsidRPr="006F4E9C"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  <w:t>на својој интернет страници и порталу е-управе. Јавни позив садржи и информације о образовању и саставу радне групе која је припремила нацрт односно предлог акта који је предмет јавне расправе. Програм јавне расправе обавезно садржи: нацрт односно предлог акта који је предмет јавне расправе са образложењем и прилозима утврђеним Пословником, рок за спровођење јавне расправе, важне информације о активностима које се планирају у оквиру јавне расправе (одржавање округлих столова, трибина, адресу и време њиховог одржавања и др.), начин достављања предлога, сугестија, иницијатива и коментара, као и друге податке значајне за њено спровођење. (Пословник, члан 41)</w:t>
            </w:r>
          </w:p>
          <w:p w14:paraId="4F359BF1" w14:textId="77777777" w:rsidR="00145EA7" w:rsidRPr="006F4E9C" w:rsidRDefault="00145EA7" w:rsidP="005626B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459"/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</w:pPr>
            <w:r w:rsidRPr="006F4E9C"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  <w:lastRenderedPageBreak/>
              <w:t>Рок за достављање иницијатива, предлога, сугестија и коментара у писменом или електронском облику износи најмање 15 дана од дана објављивања јавног позива. Јавна расправа траје најмање 20 дана. (Пословник, члан 41)</w:t>
            </w:r>
          </w:p>
          <w:p w14:paraId="56AC3A1A" w14:textId="77777777" w:rsidR="00145EA7" w:rsidRPr="006F4E9C" w:rsidRDefault="00145EA7" w:rsidP="005626B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462"/>
              <w:rPr>
                <w:rFonts w:eastAsia="Times New Roman" w:cstheme="minorHAnsi"/>
                <w:sz w:val="20"/>
                <w:szCs w:val="20"/>
                <w:lang w:eastAsia="sr-Cyrl-RS"/>
              </w:rPr>
            </w:pPr>
            <w:r w:rsidRPr="006F4E9C">
              <w:rPr>
                <w:rFonts w:eastAsia="Times New Roman" w:cstheme="minorHAnsi"/>
                <w:color w:val="333333"/>
                <w:sz w:val="20"/>
                <w:szCs w:val="20"/>
                <w:lang w:eastAsia="sr-Cyrl-RS"/>
              </w:rPr>
              <w:t>Предлагач је дужан да извештај о спроведеној јавној расправи објави на својој интернет страници и порталу е-управе најкасније у року од 15 дана од дана окончања јавне расправе. (Пословник, члан 41)</w:t>
            </w:r>
          </w:p>
          <w:p w14:paraId="283DD136" w14:textId="2373EECC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62"/>
              <w:rPr>
                <w:rFonts w:eastAsia="Arial" w:cstheme="minorHAnsi"/>
                <w:sz w:val="20"/>
                <w:szCs w:val="20"/>
              </w:rPr>
            </w:pPr>
            <w:r w:rsidRPr="006F4E9C">
              <w:rPr>
                <w:rFonts w:eastAsia="Arial" w:cstheme="minorHAnsi"/>
                <w:sz w:val="20"/>
                <w:szCs w:val="20"/>
              </w:rPr>
              <w:t xml:space="preserve">Предлагач спроводи </w:t>
            </w: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 xml:space="preserve">јавну расправу 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непосредно </w:t>
            </w: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 xml:space="preserve">пре подношења на разматрање и усвајање </w:t>
            </w:r>
            <w:r w:rsidR="00B53E18">
              <w:rPr>
                <w:rFonts w:eastAsia="Arial" w:cstheme="minorHAnsi"/>
                <w:b/>
                <w:bCs/>
                <w:sz w:val="20"/>
                <w:szCs w:val="20"/>
              </w:rPr>
              <w:t>документа јавне политике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, а извештај о спроведеној јавној расправи објављује у року од 15 дана од завршетка јавне расправе на својој интернет страници, и на порталу еУправа уколико је </w:t>
            </w:r>
            <w:r w:rsidR="005626B7" w:rsidRPr="006F4E9C">
              <w:rPr>
                <w:rFonts w:eastAsia="Arial" w:cstheme="minorHAnsi"/>
                <w:sz w:val="20"/>
                <w:szCs w:val="20"/>
              </w:rPr>
              <w:t>предлагач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B53E18">
              <w:rPr>
                <w:rFonts w:eastAsia="Arial" w:cstheme="minorHAnsi"/>
                <w:sz w:val="20"/>
                <w:szCs w:val="20"/>
              </w:rPr>
              <w:t>орган државне управе</w:t>
            </w:r>
            <w:r w:rsidRPr="006F4E9C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668FCF52" w14:textId="5099DD28" w:rsidR="00145EA7" w:rsidRPr="006F4E9C" w:rsidRDefault="00145EA7" w:rsidP="005626B7">
            <w:pPr>
              <w:spacing w:after="60" w:line="240" w:lineRule="auto"/>
              <w:ind w:left="462"/>
              <w:rPr>
                <w:rFonts w:eastAsia="Arial" w:cstheme="minorHAnsi"/>
                <w:sz w:val="20"/>
                <w:szCs w:val="20"/>
              </w:rPr>
            </w:pPr>
            <w:r w:rsidRPr="006F4E9C">
              <w:rPr>
                <w:rFonts w:eastAsia="Arial" w:cstheme="minorHAnsi"/>
                <w:sz w:val="20"/>
                <w:szCs w:val="20"/>
              </w:rPr>
              <w:t xml:space="preserve">Извештај садржи податке о: времену и месту одржавања јавне расправе; учешћу органа јавне власти, </w:t>
            </w:r>
            <w:r w:rsidR="00B53E18">
              <w:rPr>
                <w:rFonts w:eastAsia="Arial" w:cstheme="minorHAnsi"/>
                <w:sz w:val="20"/>
                <w:szCs w:val="20"/>
              </w:rPr>
              <w:t>организација цивилног друштва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и привредних субјеката у јавној расправи; датим сугестијама у погледу дефинисања посебних циљева и мера за постизање тих циљева, као и избора институција надлежних за њихово спровођење и формулисања показатеља учинка јавних политика, односно мера; начину на који су сугестије уграђене у предлог</w:t>
            </w:r>
            <w:r w:rsidR="00B53E18">
              <w:rPr>
                <w:rFonts w:eastAsia="Arial" w:cstheme="minorHAnsi"/>
                <w:sz w:val="20"/>
                <w:szCs w:val="20"/>
              </w:rPr>
              <w:t xml:space="preserve"> документа јавне политике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и ако нису, из којих разлога то није учињено (З</w:t>
            </w:r>
            <w:r w:rsidR="00B53E18">
              <w:rPr>
                <w:rFonts w:eastAsia="Arial"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eastAsia="Arial" w:cstheme="minorHAnsi"/>
                <w:sz w:val="20"/>
                <w:szCs w:val="20"/>
              </w:rPr>
              <w:t>, члан 36 и Уредба, члан 46 и 63.). Постоје случајеви у којима јавна расправа на предлог</w:t>
            </w:r>
            <w:r w:rsidR="00B53E18">
              <w:rPr>
                <w:rFonts w:eastAsia="Arial" w:cstheme="minorHAnsi"/>
                <w:sz w:val="20"/>
                <w:szCs w:val="20"/>
              </w:rPr>
              <w:t xml:space="preserve"> документа јавне политике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није обавезна (Уредба, члан 45).</w:t>
            </w:r>
          </w:p>
          <w:p w14:paraId="36115A4D" w14:textId="7748C8BF" w:rsidR="00145EA7" w:rsidRPr="006F4E9C" w:rsidRDefault="00145EA7" w:rsidP="005626B7">
            <w:pPr>
              <w:spacing w:after="60" w:line="240" w:lineRule="auto"/>
              <w:ind w:left="462"/>
              <w:rPr>
                <w:rFonts w:eastAsia="Arial" w:cstheme="minorHAnsi"/>
                <w:sz w:val="20"/>
                <w:szCs w:val="20"/>
              </w:rPr>
            </w:pPr>
            <w:r w:rsidRPr="006F4E9C">
              <w:rPr>
                <w:rFonts w:eastAsia="Arial" w:cstheme="minorHAnsi"/>
                <w:b/>
                <w:bCs/>
                <w:sz w:val="20"/>
                <w:szCs w:val="20"/>
              </w:rPr>
              <w:t>П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осле завршетка јавне расправе, предлагач ажурира </w:t>
            </w:r>
            <w:r w:rsidR="00B53E18">
              <w:rPr>
                <w:rFonts w:eastAsia="Arial" w:cstheme="minorHAnsi"/>
                <w:sz w:val="20"/>
                <w:szCs w:val="20"/>
              </w:rPr>
              <w:t>документ јавне политике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и пропис и налазе спроведене анализе ефеката у складу са резултатима те расправе. Ажурирану верзију ових докумената и налаза предлагач објављује на својој интернет страници (а ако је предлагач </w:t>
            </w:r>
            <w:r w:rsidR="00B53E18">
              <w:rPr>
                <w:rFonts w:eastAsia="Arial" w:cstheme="minorHAnsi"/>
                <w:sz w:val="20"/>
                <w:szCs w:val="20"/>
              </w:rPr>
              <w:t>орган државне управе</w:t>
            </w:r>
            <w:r w:rsidRPr="006F4E9C">
              <w:rPr>
                <w:rFonts w:eastAsia="Arial" w:cstheme="minorHAnsi"/>
                <w:sz w:val="20"/>
                <w:szCs w:val="20"/>
              </w:rPr>
              <w:t xml:space="preserve"> и на порталу е-Управа), најкасније седмог радног дана пре подношења надлежном доносиоцу на разматрање и усвајање </w:t>
            </w:r>
            <w:r w:rsidR="00B53E18">
              <w:rPr>
                <w:rFonts w:eastAsia="Arial" w:cstheme="minorHAnsi"/>
                <w:sz w:val="20"/>
                <w:szCs w:val="20"/>
              </w:rPr>
              <w:t xml:space="preserve">(Закон о планском систему, </w:t>
            </w:r>
            <w:r w:rsidRPr="006F4E9C">
              <w:rPr>
                <w:rFonts w:eastAsia="Arial" w:cstheme="minorHAnsi"/>
                <w:sz w:val="20"/>
                <w:szCs w:val="20"/>
              </w:rPr>
              <w:t>члан 33</w:t>
            </w:r>
            <w:r w:rsidR="00B53E18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6F4E9C">
              <w:rPr>
                <w:rFonts w:eastAsia="Arial" w:cstheme="minorHAnsi"/>
                <w:sz w:val="20"/>
                <w:szCs w:val="20"/>
              </w:rPr>
              <w:t>и Уредба</w:t>
            </w:r>
            <w:r w:rsidR="00B53E18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6F4E9C">
              <w:rPr>
                <w:rFonts w:eastAsia="Arial" w:cstheme="minorHAnsi"/>
                <w:sz w:val="20"/>
                <w:szCs w:val="20"/>
              </w:rPr>
              <w:t>члан 35).</w:t>
            </w:r>
          </w:p>
        </w:tc>
      </w:tr>
      <w:tr w:rsidR="00145EA7" w:rsidRPr="006F4E9C" w14:paraId="04800EAF" w14:textId="77777777" w:rsidTr="00A6444B">
        <w:tc>
          <w:tcPr>
            <w:tcW w:w="9639" w:type="dxa"/>
          </w:tcPr>
          <w:p w14:paraId="78FFB2EC" w14:textId="77777777" w:rsidR="00145EA7" w:rsidRPr="006F4E9C" w:rsidRDefault="00145EA7" w:rsidP="005626B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lastRenderedPageBreak/>
              <w:t>Објављивање и праћење спровођења донетог прописа и документа јавне политике</w:t>
            </w:r>
          </w:p>
        </w:tc>
      </w:tr>
      <w:tr w:rsidR="00145EA7" w:rsidRPr="006F4E9C" w14:paraId="54CB7F6D" w14:textId="77777777" w:rsidTr="00A6444B">
        <w:tc>
          <w:tcPr>
            <w:tcW w:w="9639" w:type="dxa"/>
          </w:tcPr>
          <w:p w14:paraId="3FC0084C" w14:textId="7D502120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62"/>
              <w:rPr>
                <w:rFonts w:cstheme="minorHAnsi"/>
                <w:bCs/>
                <w:sz w:val="20"/>
                <w:szCs w:val="20"/>
              </w:rPr>
            </w:pP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Доносилац објављује </w:t>
            </w:r>
            <w:r w:rsidR="00450922">
              <w:rPr>
                <w:rFonts w:cstheme="minorHAnsi"/>
                <w:b/>
                <w:bCs/>
                <w:sz w:val="20"/>
                <w:szCs w:val="20"/>
              </w:rPr>
              <w:t>документ јавне политике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 на својој интернет страници</w:t>
            </w:r>
            <w:r w:rsidRPr="006F4E9C">
              <w:rPr>
                <w:rFonts w:cstheme="minorHAnsi"/>
                <w:sz w:val="20"/>
                <w:szCs w:val="20"/>
              </w:rPr>
              <w:t>, а ако је доносилац Влада тај документ се објављује и на порталу е-Управа и интернет страници предлагача, у року од седам радних дана од дана усвајања (З</w:t>
            </w:r>
            <w:r w:rsidR="00450922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>, члан 38).</w:t>
            </w:r>
          </w:p>
          <w:p w14:paraId="450B1257" w14:textId="2BC73965" w:rsidR="00145EA7" w:rsidRPr="006F4E9C" w:rsidRDefault="00145EA7" w:rsidP="005626B7">
            <w:pPr>
              <w:numPr>
                <w:ilvl w:val="0"/>
                <w:numId w:val="10"/>
              </w:numPr>
              <w:spacing w:after="60" w:line="240" w:lineRule="auto"/>
              <w:ind w:left="462"/>
              <w:rPr>
                <w:rFonts w:cstheme="minorHAnsi"/>
                <w:bCs/>
                <w:sz w:val="20"/>
                <w:szCs w:val="20"/>
              </w:rPr>
            </w:pPr>
            <w:r w:rsidRPr="006F4E9C">
              <w:rPr>
                <w:rFonts w:cstheme="minorHAnsi"/>
                <w:b/>
                <w:sz w:val="20"/>
                <w:szCs w:val="20"/>
              </w:rPr>
              <w:t xml:space="preserve">Предлагач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објављује извештаје о резултатима спровођења </w:t>
            </w:r>
            <w:r w:rsidR="00450922">
              <w:rPr>
                <w:rFonts w:cstheme="minorHAnsi"/>
                <w:b/>
                <w:bCs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F4E9C">
              <w:rPr>
                <w:rFonts w:cstheme="minorHAnsi"/>
                <w:b/>
                <w:sz w:val="20"/>
                <w:szCs w:val="20"/>
              </w:rPr>
              <w:t>објављивањем</w:t>
            </w:r>
            <w:r w:rsidRPr="006F4E9C">
              <w:rPr>
                <w:rFonts w:cstheme="minorHAnsi"/>
                <w:bCs/>
                <w:sz w:val="20"/>
                <w:szCs w:val="20"/>
              </w:rPr>
              <w:t xml:space="preserve"> на својој интернет страници, односно доносиоца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F4E9C">
              <w:rPr>
                <w:rFonts w:cstheme="minorHAnsi"/>
                <w:sz w:val="20"/>
                <w:szCs w:val="20"/>
              </w:rPr>
              <w:t>(</w:t>
            </w:r>
            <w:r w:rsidRPr="006F4E9C">
              <w:rPr>
                <w:rFonts w:cstheme="minorHAnsi"/>
                <w:bCs/>
                <w:sz w:val="20"/>
                <w:szCs w:val="20"/>
              </w:rPr>
              <w:t xml:space="preserve">Уредба члан 71) у роковима </w:t>
            </w:r>
            <w:r w:rsidRPr="006F4E9C">
              <w:rPr>
                <w:rFonts w:cstheme="minorHAnsi"/>
                <w:b/>
                <w:bCs/>
                <w:sz w:val="20"/>
                <w:szCs w:val="20"/>
              </w:rPr>
              <w:t xml:space="preserve">предвиђеним </w:t>
            </w:r>
            <w:r w:rsidRPr="006F4E9C">
              <w:rPr>
                <w:rFonts w:cstheme="minorHAnsi"/>
                <w:sz w:val="20"/>
                <w:szCs w:val="20"/>
              </w:rPr>
              <w:t>З</w:t>
            </w:r>
            <w:r w:rsidR="00450922">
              <w:rPr>
                <w:rFonts w:cstheme="minorHAnsi"/>
                <w:sz w:val="20"/>
                <w:szCs w:val="20"/>
              </w:rPr>
              <w:t>аконом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 (З</w:t>
            </w:r>
            <w:r w:rsidR="00450922">
              <w:rPr>
                <w:rFonts w:cstheme="minorHAnsi"/>
                <w:sz w:val="20"/>
                <w:szCs w:val="20"/>
              </w:rPr>
              <w:t>акон о планском систему</w:t>
            </w:r>
            <w:r w:rsidRPr="006F4E9C">
              <w:rPr>
                <w:rFonts w:cstheme="minorHAnsi"/>
                <w:sz w:val="20"/>
                <w:szCs w:val="20"/>
              </w:rPr>
              <w:t xml:space="preserve">, члан 43 и чланови који се односе на сваку појединачну врсту </w:t>
            </w:r>
            <w:r w:rsidR="00450922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) који садржи: назив </w:t>
            </w:r>
            <w:r w:rsidR="00DE569D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на који се односи; област планирања и спровођења јавних политика коју покрива; информације о учинцима јавне политике током спровођења;  информације о томе да ли су активности из акционог плана реализоване на начин и у року предвиђеним </w:t>
            </w:r>
            <w:r w:rsidR="00DE569D">
              <w:rPr>
                <w:rFonts w:cstheme="minorHAnsi"/>
                <w:sz w:val="20"/>
                <w:szCs w:val="20"/>
              </w:rPr>
              <w:t>документом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и ако нису шта је разлог за то; информације о томе на који начин и којом динамиком ће пропусти у спровођењу бити исправљени, као и да ли се планира измена мера и активности и када ће се измене </w:t>
            </w:r>
            <w:r w:rsidR="00DE569D">
              <w:rPr>
                <w:rFonts w:cstheme="minorHAnsi"/>
                <w:sz w:val="20"/>
                <w:szCs w:val="20"/>
              </w:rPr>
              <w:t>документа јавне политике</w:t>
            </w:r>
            <w:r w:rsidRPr="006F4E9C">
              <w:rPr>
                <w:rFonts w:cstheme="minorHAnsi"/>
                <w:sz w:val="20"/>
                <w:szCs w:val="20"/>
              </w:rPr>
              <w:t xml:space="preserve"> из тог разлога поднети на усвајање (Уредба, члан 69).  </w:t>
            </w:r>
          </w:p>
        </w:tc>
      </w:tr>
    </w:tbl>
    <w:p w14:paraId="1DE4610D" w14:textId="77777777" w:rsidR="00145EA7" w:rsidRPr="006F4E9C" w:rsidRDefault="00145EA7" w:rsidP="00145EA7"/>
    <w:p w14:paraId="5D6BEB24" w14:textId="39764F0B" w:rsidR="00145EA7" w:rsidRPr="006F4E9C" w:rsidRDefault="00145EA7" w:rsidP="00145EA7">
      <w:r w:rsidRPr="006F4E9C">
        <w:t>Додатно, Р</w:t>
      </w:r>
      <w:r w:rsidR="00434516">
        <w:t>епублички секретаријат за јавне политике</w:t>
      </w:r>
      <w:r w:rsidRPr="006F4E9C">
        <w:t xml:space="preserve"> обезбеђује информисање јавности тако што документа развојног планирања, </w:t>
      </w:r>
      <w:r w:rsidR="00434516">
        <w:t>документе јавних политика</w:t>
      </w:r>
      <w:r w:rsidRPr="006F4E9C">
        <w:t>, средњорочне планове и извештаје о њиховом спровођењу, чије је објављивање прописује З</w:t>
      </w:r>
      <w:r w:rsidR="00434516">
        <w:t>акон о планском систему</w:t>
      </w:r>
      <w:r w:rsidRPr="006F4E9C">
        <w:t>, чини јавно доступним преко своје интернет странице.</w:t>
      </w:r>
    </w:p>
    <w:p w14:paraId="10289F7E" w14:textId="708D863C" w:rsidR="00145EA7" w:rsidRPr="006F4E9C" w:rsidRDefault="00145EA7" w:rsidP="00145EA7">
      <w:r w:rsidRPr="006F4E9C">
        <w:t xml:space="preserve">Осим израде </w:t>
      </w:r>
      <w:r w:rsidR="00434516">
        <w:t>докумената јавних политика</w:t>
      </w:r>
      <w:r w:rsidRPr="006F4E9C">
        <w:t xml:space="preserve"> и прописа на сопствену иницијативу, иницијативу за измену, израду и усвајање </w:t>
      </w:r>
      <w:r w:rsidR="00434516">
        <w:t xml:space="preserve">докумената јавних политика </w:t>
      </w:r>
      <w:r w:rsidRPr="006F4E9C">
        <w:t xml:space="preserve">надлежном предлагачу може да поднесе било која заинтересована страна или циљна група у односу на које се спроводи та јавна политика. Уколико процени да је иницијатива оправдана, надлежни предлагач је </w:t>
      </w:r>
      <w:r w:rsidRPr="006F4E9C">
        <w:rPr>
          <w:b/>
          <w:bCs/>
        </w:rPr>
        <w:lastRenderedPageBreak/>
        <w:t>дужан да је објави у интегралном облику</w:t>
      </w:r>
      <w:r w:rsidRPr="006F4E9C">
        <w:t xml:space="preserve"> на својој интернет страници најкасније у року од 30 дана од дана пријема, те да ажурно обавештава јавност о поступању. Такође, предлагач је дужан да одговори подносиоцу иницијативе и у случају када оцени да иницијатива није оправдана у року од 30 дана (З</w:t>
      </w:r>
      <w:r w:rsidR="00434516">
        <w:t>акон о планском систему</w:t>
      </w:r>
      <w:r w:rsidRPr="006F4E9C">
        <w:t>, члан 30).</w:t>
      </w:r>
    </w:p>
    <w:p w14:paraId="6FC04511" w14:textId="14284E24" w:rsidR="00AE3582" w:rsidRPr="006F4E9C" w:rsidRDefault="00AE3582" w:rsidP="000448FF">
      <w:pPr>
        <w:rPr>
          <w:rStyle w:val="fontstyle01"/>
          <w:rFonts w:ascii="Arial" w:hAnsi="Arial" w:cs="Arial"/>
          <w:color w:val="auto"/>
        </w:rPr>
      </w:pPr>
    </w:p>
    <w:sectPr w:rsidR="00AE3582" w:rsidRPr="006F4E9C" w:rsidSect="00D15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9262" w14:textId="77777777" w:rsidR="00A91317" w:rsidRDefault="00A91317" w:rsidP="006D73A7">
      <w:r>
        <w:separator/>
      </w:r>
    </w:p>
  </w:endnote>
  <w:endnote w:type="continuationSeparator" w:id="0">
    <w:p w14:paraId="197B7CBC" w14:textId="77777777" w:rsidR="00A91317" w:rsidRDefault="00A91317" w:rsidP="006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227A" w14:textId="77777777" w:rsidR="00833210" w:rsidRDefault="00833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98FF" w14:textId="77777777" w:rsidR="00833210" w:rsidRDefault="00833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E213" w14:textId="77777777" w:rsidR="00833210" w:rsidRDefault="00833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F26E" w14:textId="77777777" w:rsidR="00A91317" w:rsidRDefault="00A91317" w:rsidP="006D73A7">
      <w:r>
        <w:separator/>
      </w:r>
    </w:p>
  </w:footnote>
  <w:footnote w:type="continuationSeparator" w:id="0">
    <w:p w14:paraId="7D37205B" w14:textId="77777777" w:rsidR="00A91317" w:rsidRDefault="00A91317" w:rsidP="006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4319" w14:textId="77777777" w:rsidR="00833210" w:rsidRDefault="00833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A68" w14:textId="7CF105D1" w:rsidR="00A0492E" w:rsidRDefault="00A0492E" w:rsidP="006D7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B95" w14:textId="77777777" w:rsidR="00833210" w:rsidRDefault="00833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78"/>
    <w:multiLevelType w:val="hybridMultilevel"/>
    <w:tmpl w:val="91F015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768"/>
    <w:multiLevelType w:val="hybridMultilevel"/>
    <w:tmpl w:val="31D0570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259"/>
    <w:multiLevelType w:val="hybridMultilevel"/>
    <w:tmpl w:val="BF92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55F8"/>
    <w:multiLevelType w:val="hybridMultilevel"/>
    <w:tmpl w:val="93C4523E"/>
    <w:lvl w:ilvl="0" w:tplc="91780A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/>
        <w:bCs/>
        <w:i w:val="0"/>
        <w:iCs w:val="0"/>
        <w:color w:val="B8313C"/>
        <w:w w:val="100"/>
        <w:sz w:val="22"/>
        <w:szCs w:val="22"/>
      </w:rPr>
    </w:lvl>
    <w:lvl w:ilvl="1" w:tplc="41361C6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AAA5634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6C845FE6">
      <w:numFmt w:val="bullet"/>
      <w:lvlText w:val="•"/>
      <w:lvlJc w:val="left"/>
      <w:pPr>
        <w:ind w:left="3757" w:hanging="361"/>
      </w:pPr>
      <w:rPr>
        <w:rFonts w:hint="default"/>
      </w:rPr>
    </w:lvl>
    <w:lvl w:ilvl="4" w:tplc="6B180070"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201C3EF4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90D8294A">
      <w:numFmt w:val="bullet"/>
      <w:lvlText w:val="•"/>
      <w:lvlJc w:val="left"/>
      <w:pPr>
        <w:ind w:left="6675" w:hanging="361"/>
      </w:pPr>
      <w:rPr>
        <w:rFonts w:hint="default"/>
      </w:rPr>
    </w:lvl>
    <w:lvl w:ilvl="7" w:tplc="56346A96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65D4E80E"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4" w15:restartNumberingAfterBreak="0">
    <w:nsid w:val="360E6F47"/>
    <w:multiLevelType w:val="hybridMultilevel"/>
    <w:tmpl w:val="770478E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28A4"/>
    <w:multiLevelType w:val="hybridMultilevel"/>
    <w:tmpl w:val="3A0C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BA6"/>
    <w:multiLevelType w:val="hybridMultilevel"/>
    <w:tmpl w:val="4212159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B3CE7B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D5278"/>
    <w:multiLevelType w:val="hybridMultilevel"/>
    <w:tmpl w:val="FB9E655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0802"/>
    <w:multiLevelType w:val="hybridMultilevel"/>
    <w:tmpl w:val="D8083BA8"/>
    <w:lvl w:ilvl="0" w:tplc="28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B8323D"/>
      </w:rPr>
    </w:lvl>
    <w:lvl w:ilvl="1" w:tplc="281A0019" w:tentative="1">
      <w:start w:val="1"/>
      <w:numFmt w:val="lowerLetter"/>
      <w:lvlText w:val="%2."/>
      <w:lvlJc w:val="left"/>
      <w:pPr>
        <w:ind w:left="5475" w:hanging="360"/>
      </w:pPr>
    </w:lvl>
    <w:lvl w:ilvl="2" w:tplc="281A001B" w:tentative="1">
      <w:start w:val="1"/>
      <w:numFmt w:val="lowerRoman"/>
      <w:lvlText w:val="%3."/>
      <w:lvlJc w:val="right"/>
      <w:pPr>
        <w:ind w:left="6195" w:hanging="180"/>
      </w:pPr>
    </w:lvl>
    <w:lvl w:ilvl="3" w:tplc="281A000F" w:tentative="1">
      <w:start w:val="1"/>
      <w:numFmt w:val="decimal"/>
      <w:lvlText w:val="%4."/>
      <w:lvlJc w:val="left"/>
      <w:pPr>
        <w:ind w:left="6915" w:hanging="360"/>
      </w:pPr>
    </w:lvl>
    <w:lvl w:ilvl="4" w:tplc="281A0019" w:tentative="1">
      <w:start w:val="1"/>
      <w:numFmt w:val="lowerLetter"/>
      <w:lvlText w:val="%5."/>
      <w:lvlJc w:val="left"/>
      <w:pPr>
        <w:ind w:left="7635" w:hanging="360"/>
      </w:pPr>
    </w:lvl>
    <w:lvl w:ilvl="5" w:tplc="281A001B" w:tentative="1">
      <w:start w:val="1"/>
      <w:numFmt w:val="lowerRoman"/>
      <w:lvlText w:val="%6."/>
      <w:lvlJc w:val="right"/>
      <w:pPr>
        <w:ind w:left="8355" w:hanging="180"/>
      </w:pPr>
    </w:lvl>
    <w:lvl w:ilvl="6" w:tplc="281A000F" w:tentative="1">
      <w:start w:val="1"/>
      <w:numFmt w:val="decimal"/>
      <w:lvlText w:val="%7."/>
      <w:lvlJc w:val="left"/>
      <w:pPr>
        <w:ind w:left="9075" w:hanging="360"/>
      </w:pPr>
    </w:lvl>
    <w:lvl w:ilvl="7" w:tplc="281A0019" w:tentative="1">
      <w:start w:val="1"/>
      <w:numFmt w:val="lowerLetter"/>
      <w:lvlText w:val="%8."/>
      <w:lvlJc w:val="left"/>
      <w:pPr>
        <w:ind w:left="9795" w:hanging="360"/>
      </w:pPr>
    </w:lvl>
    <w:lvl w:ilvl="8" w:tplc="28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50D42597"/>
    <w:multiLevelType w:val="hybridMultilevel"/>
    <w:tmpl w:val="7D58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722F4"/>
    <w:multiLevelType w:val="hybridMultilevel"/>
    <w:tmpl w:val="6B30AA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52ECF"/>
    <w:multiLevelType w:val="hybridMultilevel"/>
    <w:tmpl w:val="DF74FF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111"/>
    <w:multiLevelType w:val="hybridMultilevel"/>
    <w:tmpl w:val="D940F67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229">
    <w:abstractNumId w:val="4"/>
  </w:num>
  <w:num w:numId="2" w16cid:durableId="1737050378">
    <w:abstractNumId w:val="11"/>
  </w:num>
  <w:num w:numId="3" w16cid:durableId="87583732">
    <w:abstractNumId w:val="0"/>
  </w:num>
  <w:num w:numId="4" w16cid:durableId="1871261534">
    <w:abstractNumId w:val="7"/>
  </w:num>
  <w:num w:numId="5" w16cid:durableId="2139106222">
    <w:abstractNumId w:val="3"/>
  </w:num>
  <w:num w:numId="6" w16cid:durableId="520627589">
    <w:abstractNumId w:val="1"/>
  </w:num>
  <w:num w:numId="7" w16cid:durableId="1247960401">
    <w:abstractNumId w:val="12"/>
  </w:num>
  <w:num w:numId="8" w16cid:durableId="816537393">
    <w:abstractNumId w:val="8"/>
  </w:num>
  <w:num w:numId="9" w16cid:durableId="1716391204">
    <w:abstractNumId w:val="9"/>
  </w:num>
  <w:num w:numId="10" w16cid:durableId="1512178795">
    <w:abstractNumId w:val="6"/>
  </w:num>
  <w:num w:numId="11" w16cid:durableId="719478864">
    <w:abstractNumId w:val="5"/>
  </w:num>
  <w:num w:numId="12" w16cid:durableId="278266175">
    <w:abstractNumId w:val="2"/>
  </w:num>
  <w:num w:numId="13" w16cid:durableId="101191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E"/>
    <w:rsid w:val="00021B9D"/>
    <w:rsid w:val="000448FF"/>
    <w:rsid w:val="00084FF4"/>
    <w:rsid w:val="00086CC9"/>
    <w:rsid w:val="000D757D"/>
    <w:rsid w:val="00145EA7"/>
    <w:rsid w:val="001B0F6F"/>
    <w:rsid w:val="001F79EC"/>
    <w:rsid w:val="002233C0"/>
    <w:rsid w:val="00226899"/>
    <w:rsid w:val="0023410E"/>
    <w:rsid w:val="002470C2"/>
    <w:rsid w:val="00254D3E"/>
    <w:rsid w:val="0026597E"/>
    <w:rsid w:val="002B4657"/>
    <w:rsid w:val="002B7D5F"/>
    <w:rsid w:val="002D2088"/>
    <w:rsid w:val="0031522E"/>
    <w:rsid w:val="00317905"/>
    <w:rsid w:val="0033789C"/>
    <w:rsid w:val="00351185"/>
    <w:rsid w:val="003D4133"/>
    <w:rsid w:val="00402726"/>
    <w:rsid w:val="00434516"/>
    <w:rsid w:val="00450922"/>
    <w:rsid w:val="00474760"/>
    <w:rsid w:val="00484BEF"/>
    <w:rsid w:val="004D58C9"/>
    <w:rsid w:val="005626B7"/>
    <w:rsid w:val="00573751"/>
    <w:rsid w:val="005C6226"/>
    <w:rsid w:val="005D7B95"/>
    <w:rsid w:val="005F0B8A"/>
    <w:rsid w:val="005F0D7C"/>
    <w:rsid w:val="005F463A"/>
    <w:rsid w:val="00606C74"/>
    <w:rsid w:val="00621320"/>
    <w:rsid w:val="006936F2"/>
    <w:rsid w:val="006D73A7"/>
    <w:rsid w:val="006E05E0"/>
    <w:rsid w:val="006F4E9C"/>
    <w:rsid w:val="00703B4E"/>
    <w:rsid w:val="00732177"/>
    <w:rsid w:val="0078538B"/>
    <w:rsid w:val="007861AB"/>
    <w:rsid w:val="007A5916"/>
    <w:rsid w:val="007B0F16"/>
    <w:rsid w:val="00815BE4"/>
    <w:rsid w:val="00833210"/>
    <w:rsid w:val="008756AA"/>
    <w:rsid w:val="008A45A4"/>
    <w:rsid w:val="009A2CD8"/>
    <w:rsid w:val="009B6E14"/>
    <w:rsid w:val="00A0492E"/>
    <w:rsid w:val="00A05657"/>
    <w:rsid w:val="00A334A4"/>
    <w:rsid w:val="00A91317"/>
    <w:rsid w:val="00AB6413"/>
    <w:rsid w:val="00AE3582"/>
    <w:rsid w:val="00B53E18"/>
    <w:rsid w:val="00B67F1F"/>
    <w:rsid w:val="00B95F8A"/>
    <w:rsid w:val="00BE344F"/>
    <w:rsid w:val="00C2749E"/>
    <w:rsid w:val="00C31D40"/>
    <w:rsid w:val="00C52879"/>
    <w:rsid w:val="00C6668A"/>
    <w:rsid w:val="00C80214"/>
    <w:rsid w:val="00CD7BFF"/>
    <w:rsid w:val="00CF2811"/>
    <w:rsid w:val="00D14FBE"/>
    <w:rsid w:val="00D15F88"/>
    <w:rsid w:val="00DB32E4"/>
    <w:rsid w:val="00DE55A6"/>
    <w:rsid w:val="00DE569D"/>
    <w:rsid w:val="00DE6ACF"/>
    <w:rsid w:val="00E51418"/>
    <w:rsid w:val="00E56FD7"/>
    <w:rsid w:val="00ED3FC3"/>
    <w:rsid w:val="00EF11A8"/>
    <w:rsid w:val="00F2697D"/>
    <w:rsid w:val="00FC322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EDB"/>
  <w15:chartTrackingRefBased/>
  <w15:docId w15:val="{F1114244-C75F-43F3-8168-C32FFCA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82"/>
    <w:pPr>
      <w:jc w:val="both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E"/>
  </w:style>
  <w:style w:type="paragraph" w:styleId="Footer">
    <w:name w:val="footer"/>
    <w:basedOn w:val="Normal"/>
    <w:link w:val="Foot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E"/>
  </w:style>
  <w:style w:type="paragraph" w:customStyle="1" w:styleId="basic-paragraph">
    <w:name w:val="basic-paragraph"/>
    <w:basedOn w:val="Normal"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talik">
    <w:name w:val="italik"/>
    <w:basedOn w:val="DefaultParagraphFont"/>
    <w:rsid w:val="002D2088"/>
  </w:style>
  <w:style w:type="character" w:styleId="CommentReference">
    <w:name w:val="annotation reference"/>
    <w:basedOn w:val="DefaultParagraphFont"/>
    <w:uiPriority w:val="99"/>
    <w:semiHidden/>
    <w:unhideWhenUsed/>
    <w:rsid w:val="002D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8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62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11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1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31D40"/>
    <w:rPr>
      <w:color w:val="0000FF" w:themeColor="followedHyperlink"/>
      <w:u w:val="single"/>
    </w:rPr>
  </w:style>
  <w:style w:type="character" w:customStyle="1" w:styleId="fontstyle01">
    <w:name w:val="fontstyle01"/>
    <w:basedOn w:val="DefaultParagraphFont"/>
    <w:rsid w:val="003D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4133"/>
    <w:rPr>
      <w:rFonts w:ascii="SymbolMT" w:hAnsi="SymbolMT" w:hint="default"/>
      <w:b w:val="0"/>
      <w:bCs w:val="0"/>
      <w:i w:val="0"/>
      <w:iCs w:val="0"/>
      <w:color w:val="B8323D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D4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link w:val="ListParagraph"/>
    <w:uiPriority w:val="1"/>
    <w:locked/>
    <w:rsid w:val="00145EA7"/>
    <w:rPr>
      <w:lang w:val="sr-Cyrl-RS"/>
    </w:rPr>
  </w:style>
  <w:style w:type="paragraph" w:styleId="FootnoteText">
    <w:name w:val="footnote text"/>
    <w:aliases w:val="fn,Footnote Text Char1,Footnote Text Char Char,Footnote,Voetnoottekst Char,Voetnoottekst Char1,Voetnoottekst Char2 Char Char,Voetnoottekst Char Char1 Char Char,Voetnoottekst Char1 Char Char Char Char"/>
    <w:basedOn w:val="Normal"/>
    <w:link w:val="FootnoteTextChar"/>
    <w:uiPriority w:val="99"/>
    <w:unhideWhenUsed/>
    <w:rsid w:val="00145EA7"/>
    <w:pPr>
      <w:spacing w:after="60" w:line="240" w:lineRule="auto"/>
      <w:jc w:val="left"/>
    </w:pPr>
    <w:rPr>
      <w:rFonts w:ascii="Arial" w:hAnsi="Arial" w:cs="Arial"/>
      <w:sz w:val="18"/>
      <w:szCs w:val="20"/>
      <w:lang w:val="bs-Cyrl-BA"/>
    </w:rPr>
  </w:style>
  <w:style w:type="character" w:customStyle="1" w:styleId="FootnoteTextChar">
    <w:name w:val="Footnote Text Char"/>
    <w:aliases w:val="fn Char,Footnote Text Char1 Char,Footnote Text Char Char Char,Footnote Char,Voetnoottekst Char Char,Voetnoottekst Char1 Char,Voetnoottekst Char2 Char Char Char,Voetnoottekst Char Char1 Char Char Char"/>
    <w:basedOn w:val="DefaultParagraphFont"/>
    <w:link w:val="FootnoteText"/>
    <w:uiPriority w:val="99"/>
    <w:rsid w:val="00145EA7"/>
    <w:rPr>
      <w:rFonts w:ascii="Arial" w:hAnsi="Arial" w:cs="Arial"/>
      <w:sz w:val="18"/>
      <w:szCs w:val="20"/>
      <w:lang w:val="bs-Cyrl-BA"/>
    </w:rPr>
  </w:style>
  <w:style w:type="character" w:styleId="FootnoteReference">
    <w:name w:val="footnote reference"/>
    <w:aliases w:val="Footnote symbol,Footnote reference number,ftref"/>
    <w:basedOn w:val="DefaultParagraphFont"/>
    <w:uiPriority w:val="99"/>
    <w:unhideWhenUsed/>
    <w:rsid w:val="00145EA7"/>
    <w:rPr>
      <w:vertAlign w:val="superscript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"/>
    <w:basedOn w:val="Normal"/>
    <w:next w:val="Normal"/>
    <w:link w:val="CaptionChar"/>
    <w:uiPriority w:val="35"/>
    <w:unhideWhenUsed/>
    <w:qFormat/>
    <w:rsid w:val="00145EA7"/>
    <w:pPr>
      <w:keepNext/>
      <w:spacing w:after="60" w:line="240" w:lineRule="auto"/>
    </w:pPr>
    <w:rPr>
      <w:rFonts w:ascii="Arial" w:hAnsi="Arial"/>
      <w:b/>
      <w:i/>
      <w:iCs/>
      <w:color w:val="000000" w:themeColor="text1"/>
      <w:sz w:val="18"/>
      <w:szCs w:val="18"/>
      <w:lang w:val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35"/>
    <w:locked/>
    <w:rsid w:val="00145EA7"/>
    <w:rPr>
      <w:rFonts w:ascii="Arial" w:hAnsi="Arial"/>
      <w:b/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6" ma:contentTypeDescription="Create a new document." ma:contentTypeScope="" ma:versionID="f151202e045ac929b88785df1e0e1126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707020dec6acea427436d01450d6655b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38813-E82B-49F7-9B2E-79BC4D1AF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B479A-FC32-4695-B8BB-637578EF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aa5b-0bb1-438c-a3be-57f1d7153d59"/>
    <ds:schemaRef ds:uri="0b765e2e-2e9d-4515-a5da-3d1a8417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97629-3A1A-43F5-98A8-7A3784798024}">
  <ds:schemaRefs>
    <ds:schemaRef ds:uri="http://schemas.microsoft.com/office/2006/metadata/properties"/>
    <ds:schemaRef ds:uri="http://schemas.microsoft.com/office/infopath/2007/PartnerControls"/>
    <ds:schemaRef ds:uri="0b765e2e-2e9d-4515-a5da-3d1a8417d8ec"/>
    <ds:schemaRef ds:uri="896caa5b-0bb1-438c-a3be-57f1d7153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 (RS)</dc:creator>
  <cp:keywords/>
  <dc:description/>
  <cp:lastModifiedBy>Igor Jerković</cp:lastModifiedBy>
  <cp:revision>9</cp:revision>
  <dcterms:created xsi:type="dcterms:W3CDTF">2022-09-21T13:25:00Z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